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453C0" w14:textId="7E395FD3" w:rsidR="004440D7" w:rsidRPr="000F7F5E" w:rsidRDefault="007718D8" w:rsidP="000F7F5E">
      <w:pPr>
        <w:autoSpaceDE/>
        <w:autoSpaceDN/>
        <w:spacing w:line="276" w:lineRule="auto"/>
        <w:rPr>
          <w:rFonts w:ascii="Arial" w:hAnsi="Arial" w:cs="Arial"/>
          <w:u w:val="single"/>
        </w:rPr>
      </w:pPr>
      <w:r w:rsidRPr="000F7F5E">
        <w:rPr>
          <w:rFonts w:ascii="Arial" w:hAnsi="Arial" w:cs="Arial"/>
          <w:b/>
          <w:u w:val="single"/>
        </w:rPr>
        <w:t>Vanderbilt University Medical Center</w:t>
      </w:r>
      <w:r w:rsidR="004E73B7" w:rsidRPr="000F7F5E">
        <w:rPr>
          <w:rFonts w:ascii="Arial" w:hAnsi="Arial" w:cs="Arial"/>
          <w:b/>
          <w:u w:val="single"/>
        </w:rPr>
        <w:t xml:space="preserve"> Biomedical Research Environment</w:t>
      </w:r>
    </w:p>
    <w:p w14:paraId="61700F30" w14:textId="3EDFB788" w:rsidR="00755582" w:rsidRPr="005665A3" w:rsidRDefault="00755582" w:rsidP="000F7F5E">
      <w:pPr>
        <w:autoSpaceDE/>
        <w:autoSpaceDN/>
        <w:spacing w:line="276" w:lineRule="auto"/>
        <w:rPr>
          <w:rFonts w:ascii="Arial" w:hAnsi="Arial" w:cs="Arial"/>
          <w:bCs/>
          <w:sz w:val="22"/>
          <w:szCs w:val="22"/>
        </w:rPr>
      </w:pPr>
      <w:r w:rsidRPr="005665A3">
        <w:rPr>
          <w:rFonts w:ascii="Arial" w:hAnsi="Arial" w:cs="Arial"/>
          <w:bCs/>
          <w:sz w:val="22"/>
          <w:szCs w:val="22"/>
        </w:rPr>
        <w:t>Vanderbilt University Medical Center (VUMC) is an academic medical center with a thriving research enterprise recognized for the advancement of biomedical discoveries and application of new knowledge to improve human health. VUMC and Vanderbilt University legally separated in 2016 yet continue to share a unified academic mission through the Vanderbilt University School of Medicine (VU-SOM). VU-SOM’s “one Vanderbilt” philosophy promotes a strongly trans-disciplinary, collaborative culture that spans the continuum of basic, translational, clinical, and population-based research. Numerous NIH, DARPA, and other grants fund research and shared core facilities covering a broad range of disciplines, including infectious diseases, immunology, cancer, diabetes, digestive disease, and neuroscience. VUMC maintains an active support infrastructure for grant-funded projects totaling $</w:t>
      </w:r>
      <w:r w:rsidR="001803B7">
        <w:rPr>
          <w:rFonts w:ascii="Arial" w:hAnsi="Arial" w:cs="Arial"/>
          <w:bCs/>
          <w:sz w:val="22"/>
          <w:szCs w:val="22"/>
        </w:rPr>
        <w:t>937</w:t>
      </w:r>
      <w:r w:rsidR="001803B7" w:rsidRPr="005665A3">
        <w:rPr>
          <w:rFonts w:ascii="Arial" w:hAnsi="Arial" w:cs="Arial"/>
          <w:bCs/>
          <w:sz w:val="22"/>
          <w:szCs w:val="22"/>
        </w:rPr>
        <w:t xml:space="preserve">M </w:t>
      </w:r>
      <w:r w:rsidRPr="005665A3">
        <w:rPr>
          <w:rFonts w:ascii="Arial" w:hAnsi="Arial" w:cs="Arial"/>
          <w:bCs/>
          <w:sz w:val="22"/>
          <w:szCs w:val="22"/>
        </w:rPr>
        <w:t>in research awards (</w:t>
      </w:r>
      <w:r w:rsidR="001803B7" w:rsidRPr="005665A3">
        <w:rPr>
          <w:rFonts w:ascii="Arial" w:hAnsi="Arial" w:cs="Arial"/>
          <w:bCs/>
          <w:sz w:val="22"/>
          <w:szCs w:val="22"/>
        </w:rPr>
        <w:t>202</w:t>
      </w:r>
      <w:r w:rsidR="001803B7">
        <w:rPr>
          <w:rFonts w:ascii="Arial" w:hAnsi="Arial" w:cs="Arial"/>
          <w:bCs/>
          <w:sz w:val="22"/>
          <w:szCs w:val="22"/>
        </w:rPr>
        <w:t>4</w:t>
      </w:r>
      <w:r w:rsidRPr="005665A3">
        <w:rPr>
          <w:rFonts w:ascii="Arial" w:hAnsi="Arial" w:cs="Arial"/>
          <w:bCs/>
          <w:sz w:val="22"/>
          <w:szCs w:val="22"/>
        </w:rPr>
        <w:t>), including $</w:t>
      </w:r>
      <w:r w:rsidR="00AF4E89">
        <w:rPr>
          <w:rFonts w:ascii="Arial" w:hAnsi="Arial" w:cs="Arial"/>
          <w:bCs/>
          <w:sz w:val="22"/>
          <w:szCs w:val="22"/>
        </w:rPr>
        <w:t>53</w:t>
      </w:r>
      <w:r w:rsidR="00353942">
        <w:rPr>
          <w:rFonts w:ascii="Arial" w:hAnsi="Arial" w:cs="Arial"/>
          <w:bCs/>
          <w:sz w:val="22"/>
          <w:szCs w:val="22"/>
        </w:rPr>
        <w:t>2</w:t>
      </w:r>
      <w:r w:rsidR="00AF4E89" w:rsidRPr="005665A3">
        <w:rPr>
          <w:rFonts w:ascii="Arial" w:hAnsi="Arial" w:cs="Arial"/>
          <w:bCs/>
          <w:sz w:val="22"/>
          <w:szCs w:val="22"/>
        </w:rPr>
        <w:t xml:space="preserve">M </w:t>
      </w:r>
      <w:r w:rsidRPr="005665A3">
        <w:rPr>
          <w:rFonts w:ascii="Arial" w:hAnsi="Arial" w:cs="Arial"/>
          <w:bCs/>
          <w:sz w:val="22"/>
          <w:szCs w:val="22"/>
        </w:rPr>
        <w:t xml:space="preserve">in NIH grants and contracts as part of VU-SOM (ranked </w:t>
      </w:r>
      <w:r w:rsidR="00E907B5">
        <w:rPr>
          <w:rFonts w:ascii="Arial" w:hAnsi="Arial" w:cs="Arial"/>
          <w:bCs/>
          <w:sz w:val="22"/>
          <w:szCs w:val="22"/>
        </w:rPr>
        <w:t>5</w:t>
      </w:r>
      <w:r w:rsidR="00E907B5" w:rsidRPr="005665A3">
        <w:rPr>
          <w:rFonts w:ascii="Arial" w:hAnsi="Arial" w:cs="Arial"/>
          <w:bCs/>
          <w:sz w:val="22"/>
          <w:szCs w:val="22"/>
        </w:rPr>
        <w:t xml:space="preserve">th </w:t>
      </w:r>
      <w:r w:rsidRPr="005665A3">
        <w:rPr>
          <w:rFonts w:ascii="Arial" w:hAnsi="Arial" w:cs="Arial"/>
          <w:bCs/>
          <w:sz w:val="22"/>
          <w:szCs w:val="22"/>
        </w:rPr>
        <w:t>in NIH funding). This trans-institutional research enterprise is renowned for high impact discoveries, with an outstanding training environment as reflected in VU-SOM’s 4</w:t>
      </w:r>
      <w:r w:rsidR="00353942">
        <w:rPr>
          <w:rFonts w:ascii="Arial" w:hAnsi="Arial" w:cs="Arial"/>
          <w:bCs/>
          <w:sz w:val="22"/>
          <w:szCs w:val="22"/>
        </w:rPr>
        <w:t>1</w:t>
      </w:r>
      <w:r w:rsidRPr="005665A3">
        <w:rPr>
          <w:rFonts w:ascii="Arial" w:hAnsi="Arial" w:cs="Arial"/>
          <w:bCs/>
          <w:sz w:val="22"/>
          <w:szCs w:val="22"/>
        </w:rPr>
        <w:t xml:space="preserve"> active NIH training grants.</w:t>
      </w:r>
      <w:r w:rsidRPr="00E21D82">
        <w:rPr>
          <w:rFonts w:ascii="Arial" w:hAnsi="Arial" w:cs="Arial"/>
          <w:bCs/>
          <w:sz w:val="22"/>
          <w:szCs w:val="22"/>
        </w:rPr>
        <w:t xml:space="preserve"> </w:t>
      </w:r>
    </w:p>
    <w:p w14:paraId="23038BB1" w14:textId="77777777" w:rsidR="00755582" w:rsidRPr="005665A3" w:rsidRDefault="00755582" w:rsidP="000F7F5E">
      <w:pPr>
        <w:autoSpaceDE/>
        <w:autoSpaceDN/>
        <w:spacing w:line="276" w:lineRule="auto"/>
        <w:rPr>
          <w:rFonts w:ascii="Arial" w:hAnsi="Arial" w:cs="Arial"/>
          <w:bCs/>
          <w:sz w:val="22"/>
          <w:szCs w:val="22"/>
        </w:rPr>
      </w:pPr>
    </w:p>
    <w:p w14:paraId="76AB9BC8" w14:textId="385BC034" w:rsidR="00755582" w:rsidRPr="00E21D82" w:rsidRDefault="00755582" w:rsidP="000F7F5E">
      <w:pPr>
        <w:autoSpaceDE/>
        <w:autoSpaceDN/>
        <w:spacing w:line="276" w:lineRule="auto"/>
        <w:rPr>
          <w:rFonts w:ascii="Arial" w:hAnsi="Arial" w:cs="Arial"/>
          <w:sz w:val="22"/>
          <w:szCs w:val="22"/>
        </w:rPr>
      </w:pPr>
      <w:r w:rsidRPr="005665A3">
        <w:rPr>
          <w:rFonts w:ascii="Arial" w:hAnsi="Arial" w:cs="Arial"/>
          <w:bCs/>
          <w:sz w:val="22"/>
          <w:szCs w:val="22"/>
        </w:rPr>
        <w:t xml:space="preserve">VUMC is strongly committed to developing and sustaining shared research resources, which are available for innovation and collaboration across Vanderbilt to enable rapid, scalable translation between basic science and clinical research. </w:t>
      </w:r>
      <w:r w:rsidR="00A90446" w:rsidRPr="00A90446">
        <w:rPr>
          <w:rFonts w:ascii="Arial" w:hAnsi="Arial" w:cs="Arial"/>
          <w:bCs/>
          <w:sz w:val="22"/>
          <w:szCs w:val="22"/>
        </w:rPr>
        <w:t>VUMC has invested over $1</w:t>
      </w:r>
      <w:r w:rsidR="00353942">
        <w:rPr>
          <w:rFonts w:ascii="Arial" w:hAnsi="Arial" w:cs="Arial"/>
          <w:bCs/>
          <w:sz w:val="22"/>
          <w:szCs w:val="22"/>
        </w:rPr>
        <w:t>6</w:t>
      </w:r>
      <w:r w:rsidR="00A90446" w:rsidRPr="00A90446">
        <w:rPr>
          <w:rFonts w:ascii="Arial" w:hAnsi="Arial" w:cs="Arial"/>
          <w:bCs/>
          <w:sz w:val="22"/>
          <w:szCs w:val="22"/>
        </w:rPr>
        <w:t xml:space="preserve">0M in shared research </w:t>
      </w:r>
      <w:r w:rsidR="00A90446">
        <w:rPr>
          <w:rFonts w:ascii="Arial" w:hAnsi="Arial" w:cs="Arial"/>
          <w:bCs/>
          <w:sz w:val="22"/>
          <w:szCs w:val="22"/>
        </w:rPr>
        <w:t>resources</w:t>
      </w:r>
      <w:r w:rsidR="00A90446" w:rsidRPr="00A90446">
        <w:rPr>
          <w:rFonts w:ascii="Arial" w:hAnsi="Arial" w:cs="Arial"/>
          <w:bCs/>
          <w:sz w:val="22"/>
          <w:szCs w:val="22"/>
        </w:rPr>
        <w:t xml:space="preserve"> </w:t>
      </w:r>
      <w:r w:rsidR="00353942">
        <w:rPr>
          <w:rFonts w:ascii="Arial" w:hAnsi="Arial" w:cs="Arial"/>
          <w:bCs/>
          <w:sz w:val="22"/>
          <w:szCs w:val="22"/>
        </w:rPr>
        <w:t xml:space="preserve">since </w:t>
      </w:r>
      <w:proofErr w:type="gramStart"/>
      <w:r w:rsidR="00A90446" w:rsidRPr="00A90446">
        <w:rPr>
          <w:rFonts w:ascii="Arial" w:hAnsi="Arial" w:cs="Arial"/>
          <w:bCs/>
          <w:sz w:val="22"/>
          <w:szCs w:val="22"/>
        </w:rPr>
        <w:t>20</w:t>
      </w:r>
      <w:r w:rsidR="00353942">
        <w:rPr>
          <w:rFonts w:ascii="Arial" w:hAnsi="Arial" w:cs="Arial"/>
          <w:bCs/>
          <w:sz w:val="22"/>
          <w:szCs w:val="22"/>
        </w:rPr>
        <w:t>01,</w:t>
      </w:r>
      <w:r w:rsidR="00A90446" w:rsidRPr="00A90446">
        <w:rPr>
          <w:rFonts w:ascii="Arial" w:hAnsi="Arial" w:cs="Arial"/>
          <w:bCs/>
          <w:sz w:val="22"/>
          <w:szCs w:val="22"/>
        </w:rPr>
        <w:t xml:space="preserve"> </w:t>
      </w:r>
      <w:r w:rsidR="00E43B63">
        <w:rPr>
          <w:rFonts w:ascii="Arial" w:hAnsi="Arial" w:cs="Arial"/>
          <w:bCs/>
          <w:sz w:val="22"/>
          <w:szCs w:val="22"/>
        </w:rPr>
        <w:t>and</w:t>
      </w:r>
      <w:proofErr w:type="gramEnd"/>
      <w:r w:rsidR="00A90446">
        <w:rPr>
          <w:rFonts w:ascii="Arial" w:hAnsi="Arial" w:cs="Arial"/>
          <w:bCs/>
          <w:sz w:val="22"/>
          <w:szCs w:val="22"/>
        </w:rPr>
        <w:t xml:space="preserve"> </w:t>
      </w:r>
      <w:r w:rsidR="00A90446" w:rsidRPr="00A90446">
        <w:rPr>
          <w:rFonts w:ascii="Arial" w:hAnsi="Arial" w:cs="Arial"/>
          <w:bCs/>
          <w:sz w:val="22"/>
          <w:szCs w:val="22"/>
        </w:rPr>
        <w:t>continue</w:t>
      </w:r>
      <w:r w:rsidR="00A90446">
        <w:rPr>
          <w:rFonts w:ascii="Arial" w:hAnsi="Arial" w:cs="Arial"/>
          <w:bCs/>
          <w:sz w:val="22"/>
          <w:szCs w:val="22"/>
        </w:rPr>
        <w:t>s</w:t>
      </w:r>
      <w:r w:rsidR="00A90446" w:rsidRPr="00A90446">
        <w:rPr>
          <w:rFonts w:ascii="Arial" w:hAnsi="Arial" w:cs="Arial"/>
          <w:bCs/>
          <w:sz w:val="22"/>
          <w:szCs w:val="22"/>
        </w:rPr>
        <w:t xml:space="preserve"> to invest </w:t>
      </w:r>
      <w:r w:rsidR="00E43B63">
        <w:rPr>
          <w:rFonts w:ascii="Arial" w:hAnsi="Arial" w:cs="Arial"/>
          <w:bCs/>
          <w:sz w:val="22"/>
          <w:szCs w:val="22"/>
        </w:rPr>
        <w:t>up to</w:t>
      </w:r>
      <w:r w:rsidR="00A90446" w:rsidRPr="00A90446">
        <w:rPr>
          <w:rFonts w:ascii="Arial" w:hAnsi="Arial" w:cs="Arial"/>
          <w:bCs/>
          <w:sz w:val="22"/>
          <w:szCs w:val="22"/>
        </w:rPr>
        <w:t xml:space="preserve"> $5M annually to offer investigators advanced technologies and research services. </w:t>
      </w:r>
      <w:r w:rsidRPr="00E21D82">
        <w:rPr>
          <w:rFonts w:ascii="Arial" w:hAnsi="Arial" w:cs="Arial"/>
          <w:sz w:val="22"/>
          <w:szCs w:val="22"/>
        </w:rPr>
        <w:t xml:space="preserve">Of note, the Animal Care and Use Program and facilities are maintained and operated by VUMC for all animal research efforts at Vanderbilt. VUMC also provides IRB oversight to support all human subjects research at Vanderbilt, through the VUMC Human Research Protection Program.  </w:t>
      </w:r>
    </w:p>
    <w:p w14:paraId="036DC8AF" w14:textId="77777777" w:rsidR="00755582" w:rsidRPr="00E21D82" w:rsidRDefault="00755582" w:rsidP="000F7F5E">
      <w:pPr>
        <w:autoSpaceDE/>
        <w:autoSpaceDN/>
        <w:spacing w:line="276" w:lineRule="auto"/>
        <w:rPr>
          <w:rFonts w:ascii="Arial" w:hAnsi="Arial" w:cs="Arial"/>
          <w:b/>
          <w:sz w:val="22"/>
          <w:szCs w:val="22"/>
        </w:rPr>
      </w:pPr>
    </w:p>
    <w:p w14:paraId="65C33E2D" w14:textId="140FC063" w:rsidR="0086107B" w:rsidRPr="000F7F5E" w:rsidRDefault="009409FC" w:rsidP="000F7F5E">
      <w:pPr>
        <w:autoSpaceDE/>
        <w:autoSpaceDN/>
        <w:spacing w:line="276" w:lineRule="auto"/>
        <w:rPr>
          <w:rFonts w:ascii="Arial" w:hAnsi="Arial" w:cs="Arial"/>
          <w:b/>
          <w:u w:val="single"/>
        </w:rPr>
      </w:pPr>
      <w:r w:rsidRPr="000F7F5E">
        <w:rPr>
          <w:rFonts w:ascii="Arial" w:hAnsi="Arial" w:cs="Arial"/>
          <w:b/>
          <w:u w:val="single"/>
        </w:rPr>
        <w:t>V</w:t>
      </w:r>
      <w:r w:rsidR="00303602" w:rsidRPr="000F7F5E">
        <w:rPr>
          <w:rFonts w:ascii="Arial" w:hAnsi="Arial" w:cs="Arial"/>
          <w:b/>
          <w:u w:val="single"/>
        </w:rPr>
        <w:t xml:space="preserve">UMC </w:t>
      </w:r>
      <w:r w:rsidR="004A1D26" w:rsidRPr="000F7F5E">
        <w:rPr>
          <w:rFonts w:ascii="Arial" w:hAnsi="Arial" w:cs="Arial"/>
          <w:b/>
          <w:u w:val="single"/>
        </w:rPr>
        <w:t xml:space="preserve">Shared Resources and Core Facilities </w:t>
      </w:r>
    </w:p>
    <w:p w14:paraId="0E3520AA" w14:textId="61AD776C" w:rsidR="003F1401" w:rsidRPr="00E21D82" w:rsidRDefault="00303602" w:rsidP="000F7F5E">
      <w:pPr>
        <w:adjustRightInd w:val="0"/>
        <w:spacing w:after="120" w:line="276" w:lineRule="auto"/>
        <w:rPr>
          <w:rFonts w:ascii="Arial" w:hAnsi="Arial" w:cs="Arial"/>
          <w:sz w:val="22"/>
          <w:szCs w:val="22"/>
        </w:rPr>
      </w:pPr>
      <w:r w:rsidRPr="00E21D82">
        <w:rPr>
          <w:rFonts w:ascii="Arial" w:hAnsi="Arial" w:cs="Arial"/>
          <w:sz w:val="22"/>
          <w:szCs w:val="22"/>
        </w:rPr>
        <w:t>VUMC</w:t>
      </w:r>
      <w:r w:rsidR="003C4A41" w:rsidRPr="00E21D82">
        <w:rPr>
          <w:rFonts w:ascii="Arial" w:hAnsi="Arial" w:cs="Arial"/>
          <w:sz w:val="22"/>
          <w:szCs w:val="22"/>
        </w:rPr>
        <w:t>’s</w:t>
      </w:r>
      <w:r w:rsidR="00DC3B0F" w:rsidRPr="00E21D82">
        <w:rPr>
          <w:rFonts w:ascii="Arial" w:hAnsi="Arial" w:cs="Arial"/>
          <w:sz w:val="22"/>
          <w:szCs w:val="22"/>
        </w:rPr>
        <w:t xml:space="preserve"> </w:t>
      </w:r>
      <w:r w:rsidR="00CA0705" w:rsidRPr="00E21D82">
        <w:rPr>
          <w:rFonts w:ascii="Arial" w:hAnsi="Arial" w:cs="Arial"/>
          <w:sz w:val="22"/>
          <w:szCs w:val="22"/>
        </w:rPr>
        <w:t xml:space="preserve">shared </w:t>
      </w:r>
      <w:r w:rsidR="003C4A41" w:rsidRPr="00E21D82">
        <w:rPr>
          <w:rFonts w:ascii="Arial" w:hAnsi="Arial" w:cs="Arial"/>
          <w:sz w:val="22"/>
          <w:szCs w:val="22"/>
        </w:rPr>
        <w:t xml:space="preserve">research </w:t>
      </w:r>
      <w:r w:rsidR="00C4028F" w:rsidRPr="00E21D82">
        <w:rPr>
          <w:rFonts w:ascii="Arial" w:hAnsi="Arial" w:cs="Arial"/>
          <w:sz w:val="22"/>
          <w:szCs w:val="22"/>
        </w:rPr>
        <w:t xml:space="preserve">resources </w:t>
      </w:r>
      <w:r w:rsidR="00077B88" w:rsidRPr="00E21D82">
        <w:rPr>
          <w:rFonts w:ascii="Arial" w:hAnsi="Arial" w:cs="Arial"/>
          <w:sz w:val="22"/>
          <w:szCs w:val="22"/>
        </w:rPr>
        <w:t xml:space="preserve">and </w:t>
      </w:r>
      <w:r w:rsidR="00C4028F" w:rsidRPr="00E21D82">
        <w:rPr>
          <w:rFonts w:ascii="Arial" w:hAnsi="Arial" w:cs="Arial"/>
          <w:sz w:val="22"/>
          <w:szCs w:val="22"/>
        </w:rPr>
        <w:t xml:space="preserve">core facilities </w:t>
      </w:r>
      <w:r w:rsidR="00077B88" w:rsidRPr="00E21D82">
        <w:rPr>
          <w:rFonts w:ascii="Arial" w:hAnsi="Arial" w:cs="Arial"/>
          <w:sz w:val="22"/>
          <w:szCs w:val="22"/>
        </w:rPr>
        <w:t>(collectively</w:t>
      </w:r>
      <w:r w:rsidR="00E56C1F" w:rsidRPr="00E21D82">
        <w:rPr>
          <w:rFonts w:ascii="Arial" w:hAnsi="Arial" w:cs="Arial"/>
          <w:sz w:val="22"/>
          <w:szCs w:val="22"/>
        </w:rPr>
        <w:t>,</w:t>
      </w:r>
      <w:r w:rsidR="00077B88" w:rsidRPr="00E21D82">
        <w:rPr>
          <w:rFonts w:ascii="Arial" w:hAnsi="Arial" w:cs="Arial"/>
          <w:sz w:val="22"/>
          <w:szCs w:val="22"/>
        </w:rPr>
        <w:t xml:space="preserve"> </w:t>
      </w:r>
      <w:r w:rsidR="00E56C1F" w:rsidRPr="00E21D82">
        <w:rPr>
          <w:rFonts w:ascii="Arial" w:hAnsi="Arial" w:cs="Arial"/>
          <w:sz w:val="22"/>
          <w:szCs w:val="22"/>
        </w:rPr>
        <w:t>“</w:t>
      </w:r>
      <w:r w:rsidR="00C4028F" w:rsidRPr="00E21D82">
        <w:rPr>
          <w:rFonts w:ascii="Arial" w:hAnsi="Arial" w:cs="Arial"/>
          <w:sz w:val="22"/>
          <w:szCs w:val="22"/>
        </w:rPr>
        <w:t>cores</w:t>
      </w:r>
      <w:r w:rsidR="00E56C1F" w:rsidRPr="00E21D82">
        <w:rPr>
          <w:rFonts w:ascii="Arial" w:hAnsi="Arial" w:cs="Arial"/>
          <w:sz w:val="22"/>
          <w:szCs w:val="22"/>
        </w:rPr>
        <w:t>”</w:t>
      </w:r>
      <w:r w:rsidR="00077B88" w:rsidRPr="00E21D82">
        <w:rPr>
          <w:rFonts w:ascii="Arial" w:hAnsi="Arial" w:cs="Arial"/>
          <w:sz w:val="22"/>
          <w:szCs w:val="22"/>
        </w:rPr>
        <w:t>)</w:t>
      </w:r>
      <w:r w:rsidR="007540E1" w:rsidRPr="00E21D82">
        <w:rPr>
          <w:rFonts w:ascii="Arial" w:hAnsi="Arial" w:cs="Arial"/>
          <w:sz w:val="22"/>
          <w:szCs w:val="22"/>
        </w:rPr>
        <w:t xml:space="preserve"> </w:t>
      </w:r>
      <w:r w:rsidR="00EA0A57" w:rsidRPr="00E21D82">
        <w:rPr>
          <w:rFonts w:ascii="Arial" w:hAnsi="Arial" w:cs="Arial"/>
          <w:sz w:val="22"/>
          <w:szCs w:val="22"/>
        </w:rPr>
        <w:t xml:space="preserve">advance </w:t>
      </w:r>
      <w:r w:rsidR="00CA0705" w:rsidRPr="00E21D82">
        <w:rPr>
          <w:rFonts w:ascii="Arial" w:hAnsi="Arial" w:cs="Arial"/>
          <w:sz w:val="22"/>
          <w:szCs w:val="22"/>
        </w:rPr>
        <w:t xml:space="preserve">biomedical </w:t>
      </w:r>
      <w:r w:rsidR="00EA0A57" w:rsidRPr="00E21D82">
        <w:rPr>
          <w:rFonts w:ascii="Arial" w:hAnsi="Arial" w:cs="Arial"/>
          <w:sz w:val="22"/>
          <w:szCs w:val="22"/>
        </w:rPr>
        <w:t xml:space="preserve">discovery by </w:t>
      </w:r>
      <w:r w:rsidR="00CA0705" w:rsidRPr="00E21D82">
        <w:rPr>
          <w:rFonts w:ascii="Arial" w:hAnsi="Arial" w:cs="Arial"/>
          <w:sz w:val="22"/>
          <w:szCs w:val="22"/>
        </w:rPr>
        <w:t>offering</w:t>
      </w:r>
      <w:r w:rsidR="00EA0A57" w:rsidRPr="00E21D82">
        <w:rPr>
          <w:rFonts w:ascii="Arial" w:hAnsi="Arial" w:cs="Arial"/>
          <w:sz w:val="22"/>
          <w:szCs w:val="22"/>
        </w:rPr>
        <w:t xml:space="preserve"> </w:t>
      </w:r>
      <w:r w:rsidR="004B5AD7" w:rsidRPr="00E21D82">
        <w:rPr>
          <w:rFonts w:ascii="Arial" w:hAnsi="Arial" w:cs="Arial"/>
          <w:sz w:val="22"/>
          <w:szCs w:val="22"/>
        </w:rPr>
        <w:t xml:space="preserve">the latest </w:t>
      </w:r>
      <w:r w:rsidR="00EA0A57" w:rsidRPr="00E21D82">
        <w:rPr>
          <w:rFonts w:ascii="Arial" w:hAnsi="Arial" w:cs="Arial"/>
          <w:sz w:val="22"/>
          <w:szCs w:val="22"/>
        </w:rPr>
        <w:t xml:space="preserve">research capabilities and promoting </w:t>
      </w:r>
      <w:r w:rsidR="00CA0705" w:rsidRPr="00E21D82">
        <w:rPr>
          <w:rFonts w:ascii="Arial" w:hAnsi="Arial" w:cs="Arial"/>
          <w:sz w:val="22"/>
          <w:szCs w:val="22"/>
        </w:rPr>
        <w:t xml:space="preserve">scientific exchange and </w:t>
      </w:r>
      <w:r w:rsidR="00EA0A57" w:rsidRPr="00E21D82">
        <w:rPr>
          <w:rFonts w:ascii="Arial" w:hAnsi="Arial" w:cs="Arial"/>
          <w:sz w:val="22"/>
          <w:szCs w:val="22"/>
        </w:rPr>
        <w:t xml:space="preserve">collaboration. </w:t>
      </w:r>
      <w:r w:rsidR="003576AD" w:rsidRPr="00E21D82">
        <w:rPr>
          <w:rFonts w:ascii="Arial" w:hAnsi="Arial" w:cs="Arial"/>
          <w:sz w:val="22"/>
          <w:szCs w:val="22"/>
        </w:rPr>
        <w:t>VUMC maintains</w:t>
      </w:r>
      <w:r w:rsidR="003C4A41" w:rsidRPr="00E21D82">
        <w:rPr>
          <w:rFonts w:ascii="Arial" w:hAnsi="Arial" w:cs="Arial"/>
          <w:sz w:val="22"/>
          <w:szCs w:val="22"/>
        </w:rPr>
        <w:t xml:space="preserve"> an institutional philosophy</w:t>
      </w:r>
      <w:r w:rsidR="007540E1" w:rsidRPr="00E21D82">
        <w:rPr>
          <w:rFonts w:ascii="Arial" w:hAnsi="Arial" w:cs="Arial"/>
          <w:sz w:val="22"/>
          <w:szCs w:val="22"/>
        </w:rPr>
        <w:t xml:space="preserve"> </w:t>
      </w:r>
      <w:r w:rsidR="003C4A41" w:rsidRPr="00E21D82">
        <w:rPr>
          <w:rFonts w:ascii="Arial" w:hAnsi="Arial" w:cs="Arial"/>
          <w:sz w:val="22"/>
          <w:szCs w:val="22"/>
        </w:rPr>
        <w:t xml:space="preserve">that ensures strong support for </w:t>
      </w:r>
      <w:r w:rsidR="004F20D2" w:rsidRPr="00E21D82">
        <w:rPr>
          <w:rFonts w:ascii="Arial" w:hAnsi="Arial" w:cs="Arial"/>
          <w:sz w:val="22"/>
          <w:szCs w:val="22"/>
        </w:rPr>
        <w:t>cores</w:t>
      </w:r>
      <w:r w:rsidR="00DF52F3" w:rsidRPr="00E21D82">
        <w:rPr>
          <w:rFonts w:ascii="Arial" w:hAnsi="Arial" w:cs="Arial"/>
          <w:sz w:val="22"/>
          <w:szCs w:val="22"/>
        </w:rPr>
        <w:t>.</w:t>
      </w:r>
      <w:r w:rsidR="004F47B2" w:rsidRPr="00E21D82">
        <w:rPr>
          <w:rFonts w:ascii="Arial" w:hAnsi="Arial" w:cs="Arial"/>
          <w:sz w:val="22"/>
          <w:szCs w:val="22"/>
        </w:rPr>
        <w:t xml:space="preserve"> </w:t>
      </w:r>
      <w:r w:rsidR="00DF52F3" w:rsidRPr="00E21D82">
        <w:rPr>
          <w:rFonts w:ascii="Arial" w:hAnsi="Arial" w:cs="Arial"/>
          <w:sz w:val="22"/>
          <w:szCs w:val="22"/>
        </w:rPr>
        <w:t>VUMC has invested more than $1</w:t>
      </w:r>
      <w:r w:rsidR="00353942">
        <w:rPr>
          <w:rFonts w:ascii="Arial" w:hAnsi="Arial" w:cs="Arial"/>
          <w:sz w:val="22"/>
          <w:szCs w:val="22"/>
        </w:rPr>
        <w:t>6</w:t>
      </w:r>
      <w:r w:rsidR="00DF52F3" w:rsidRPr="00E21D82">
        <w:rPr>
          <w:rFonts w:ascii="Arial" w:hAnsi="Arial" w:cs="Arial"/>
          <w:sz w:val="22"/>
          <w:szCs w:val="22"/>
        </w:rPr>
        <w:t xml:space="preserve">0M in cores </w:t>
      </w:r>
      <w:r w:rsidR="00755582" w:rsidRPr="00E21D82">
        <w:rPr>
          <w:rFonts w:ascii="Arial" w:hAnsi="Arial" w:cs="Arial"/>
          <w:sz w:val="22"/>
          <w:szCs w:val="22"/>
        </w:rPr>
        <w:t>since 2001</w:t>
      </w:r>
      <w:r w:rsidR="00DF52F3" w:rsidRPr="00E21D82">
        <w:rPr>
          <w:rFonts w:ascii="Arial" w:hAnsi="Arial" w:cs="Arial"/>
          <w:sz w:val="22"/>
          <w:szCs w:val="22"/>
        </w:rPr>
        <w:t xml:space="preserve"> and continues to invest </w:t>
      </w:r>
      <w:r w:rsidR="00E43B63">
        <w:rPr>
          <w:rFonts w:ascii="Arial" w:hAnsi="Arial" w:cs="Arial"/>
          <w:sz w:val="22"/>
          <w:szCs w:val="22"/>
        </w:rPr>
        <w:t xml:space="preserve">up to </w:t>
      </w:r>
      <w:r w:rsidR="00DF52F3" w:rsidRPr="00E21D82">
        <w:rPr>
          <w:rFonts w:ascii="Arial" w:hAnsi="Arial" w:cs="Arial"/>
          <w:sz w:val="22"/>
          <w:szCs w:val="22"/>
        </w:rPr>
        <w:t xml:space="preserve">$5M each year </w:t>
      </w:r>
      <w:r w:rsidR="00870569" w:rsidRPr="00E21D82">
        <w:rPr>
          <w:rFonts w:ascii="Arial" w:hAnsi="Arial" w:cs="Arial"/>
          <w:sz w:val="22"/>
          <w:szCs w:val="22"/>
        </w:rPr>
        <w:t>to maintain and create</w:t>
      </w:r>
      <w:r w:rsidR="00D4447F" w:rsidRPr="00E21D82">
        <w:rPr>
          <w:rFonts w:ascii="Arial" w:hAnsi="Arial" w:cs="Arial"/>
          <w:sz w:val="22"/>
          <w:szCs w:val="22"/>
        </w:rPr>
        <w:t xml:space="preserve"> shared resources</w:t>
      </w:r>
      <w:r w:rsidR="00DF52F3" w:rsidRPr="00E21D82">
        <w:rPr>
          <w:rFonts w:ascii="Arial" w:hAnsi="Arial" w:cs="Arial"/>
          <w:sz w:val="22"/>
          <w:szCs w:val="22"/>
        </w:rPr>
        <w:t>. I</w:t>
      </w:r>
      <w:r w:rsidR="00EA0A57" w:rsidRPr="00E21D82">
        <w:rPr>
          <w:rFonts w:ascii="Arial" w:hAnsi="Arial" w:cs="Arial"/>
          <w:sz w:val="22"/>
          <w:szCs w:val="22"/>
        </w:rPr>
        <w:t>n turn</w:t>
      </w:r>
      <w:r w:rsidR="00CA0705" w:rsidRPr="00E21D82">
        <w:rPr>
          <w:rFonts w:ascii="Arial" w:hAnsi="Arial" w:cs="Arial"/>
          <w:sz w:val="22"/>
          <w:szCs w:val="22"/>
        </w:rPr>
        <w:t>,</w:t>
      </w:r>
      <w:r w:rsidR="00EA0A57" w:rsidRPr="00E21D82">
        <w:rPr>
          <w:rFonts w:ascii="Arial" w:hAnsi="Arial" w:cs="Arial"/>
          <w:sz w:val="22"/>
          <w:szCs w:val="22"/>
        </w:rPr>
        <w:t xml:space="preserve"> </w:t>
      </w:r>
      <w:r w:rsidR="004F20D2" w:rsidRPr="00E21D82">
        <w:rPr>
          <w:rFonts w:ascii="Arial" w:hAnsi="Arial" w:cs="Arial"/>
          <w:sz w:val="22"/>
          <w:szCs w:val="22"/>
        </w:rPr>
        <w:t>cores direct</w:t>
      </w:r>
      <w:r w:rsidR="00024C89" w:rsidRPr="00E21D82">
        <w:rPr>
          <w:rFonts w:ascii="Arial" w:hAnsi="Arial" w:cs="Arial"/>
          <w:sz w:val="22"/>
          <w:szCs w:val="22"/>
        </w:rPr>
        <w:t xml:space="preserve">ly </w:t>
      </w:r>
      <w:r w:rsidR="00F12DE6" w:rsidRPr="00E21D82">
        <w:rPr>
          <w:rFonts w:ascii="Arial" w:hAnsi="Arial" w:cs="Arial"/>
          <w:sz w:val="22"/>
          <w:szCs w:val="22"/>
        </w:rPr>
        <w:t>advance</w:t>
      </w:r>
      <w:r w:rsidR="004F47B2" w:rsidRPr="00E21D82">
        <w:rPr>
          <w:rFonts w:ascii="Arial" w:hAnsi="Arial" w:cs="Arial"/>
          <w:sz w:val="22"/>
          <w:szCs w:val="22"/>
        </w:rPr>
        <w:t xml:space="preserve"> </w:t>
      </w:r>
      <w:r w:rsidR="004F20D2" w:rsidRPr="008965CA">
        <w:rPr>
          <w:rFonts w:ascii="Arial" w:hAnsi="Arial" w:cs="Arial"/>
          <w:sz w:val="22"/>
          <w:szCs w:val="22"/>
        </w:rPr>
        <w:t>VUMC</w:t>
      </w:r>
      <w:r w:rsidR="00F12DE6" w:rsidRPr="00E21D82">
        <w:rPr>
          <w:rFonts w:ascii="Arial" w:hAnsi="Arial" w:cs="Arial"/>
          <w:sz w:val="22"/>
          <w:szCs w:val="22"/>
        </w:rPr>
        <w:t>’s</w:t>
      </w:r>
      <w:r w:rsidR="004F20D2" w:rsidRPr="008965CA">
        <w:rPr>
          <w:rFonts w:ascii="Arial" w:hAnsi="Arial" w:cs="Arial"/>
          <w:sz w:val="22"/>
          <w:szCs w:val="22"/>
        </w:rPr>
        <w:t xml:space="preserve"> Strategic Directions</w:t>
      </w:r>
      <w:r w:rsidR="00CA0705" w:rsidRPr="00E21D82">
        <w:rPr>
          <w:rFonts w:ascii="Arial" w:hAnsi="Arial" w:cs="Arial"/>
          <w:sz w:val="22"/>
          <w:szCs w:val="22"/>
        </w:rPr>
        <w:t xml:space="preserve"> and promote a collaborative </w:t>
      </w:r>
      <w:r w:rsidR="00BF4B7B" w:rsidRPr="00E21D82">
        <w:rPr>
          <w:rFonts w:ascii="Arial" w:hAnsi="Arial" w:cs="Arial"/>
          <w:sz w:val="22"/>
          <w:szCs w:val="22"/>
        </w:rPr>
        <w:t xml:space="preserve">research </w:t>
      </w:r>
      <w:r w:rsidR="00CA0705" w:rsidRPr="00E21D82">
        <w:rPr>
          <w:rFonts w:ascii="Arial" w:hAnsi="Arial" w:cs="Arial"/>
          <w:sz w:val="22"/>
          <w:szCs w:val="22"/>
        </w:rPr>
        <w:t>culture</w:t>
      </w:r>
      <w:r w:rsidR="003C4A41" w:rsidRPr="00E21D82">
        <w:rPr>
          <w:rFonts w:ascii="Arial" w:hAnsi="Arial" w:cs="Arial"/>
          <w:sz w:val="22"/>
          <w:szCs w:val="22"/>
        </w:rPr>
        <w:t>.</w:t>
      </w:r>
      <w:r w:rsidR="004F47B2" w:rsidRPr="00E21D82">
        <w:rPr>
          <w:rFonts w:ascii="Arial" w:hAnsi="Arial" w:cs="Arial"/>
          <w:sz w:val="22"/>
          <w:szCs w:val="22"/>
        </w:rPr>
        <w:t xml:space="preserve"> </w:t>
      </w:r>
      <w:r w:rsidR="00067ABA" w:rsidRPr="00E21D82">
        <w:rPr>
          <w:rFonts w:ascii="Arial" w:hAnsi="Arial" w:cs="Arial"/>
          <w:sz w:val="22"/>
          <w:szCs w:val="22"/>
        </w:rPr>
        <w:t>C</w:t>
      </w:r>
      <w:r w:rsidR="00706F01" w:rsidRPr="00E21D82">
        <w:rPr>
          <w:rFonts w:ascii="Arial" w:hAnsi="Arial" w:cs="Arial"/>
          <w:sz w:val="22"/>
          <w:szCs w:val="22"/>
        </w:rPr>
        <w:t>ollaborations</w:t>
      </w:r>
      <w:r w:rsidR="00067ABA" w:rsidRPr="00E21D82">
        <w:rPr>
          <w:rFonts w:ascii="Arial" w:hAnsi="Arial" w:cs="Arial"/>
          <w:sz w:val="22"/>
          <w:szCs w:val="22"/>
        </w:rPr>
        <w:t xml:space="preserve"> with cores</w:t>
      </w:r>
      <w:r w:rsidR="00706F01" w:rsidRPr="00E21D82">
        <w:rPr>
          <w:rFonts w:ascii="Arial" w:hAnsi="Arial" w:cs="Arial"/>
          <w:sz w:val="22"/>
          <w:szCs w:val="22"/>
        </w:rPr>
        <w:t xml:space="preserve"> benefit VUMC researchers, as well as investigators in local biomedical research institutions (e.g. Vanderbilt University (VU), the Veterans Administration and Meharry Medical College) who utilize VUMC core services. </w:t>
      </w:r>
      <w:r w:rsidR="004F47B2" w:rsidRPr="00E21D82">
        <w:rPr>
          <w:rFonts w:ascii="Arial" w:hAnsi="Arial" w:cs="Arial"/>
          <w:sz w:val="22"/>
          <w:szCs w:val="22"/>
        </w:rPr>
        <w:t>As part</w:t>
      </w:r>
      <w:r w:rsidR="00784588" w:rsidRPr="00E21D82">
        <w:rPr>
          <w:rFonts w:ascii="Arial" w:hAnsi="Arial" w:cs="Arial"/>
          <w:sz w:val="22"/>
          <w:szCs w:val="22"/>
        </w:rPr>
        <w:t xml:space="preserve">ners </w:t>
      </w:r>
      <w:r w:rsidR="00706F01" w:rsidRPr="00E21D82">
        <w:rPr>
          <w:rFonts w:ascii="Arial" w:hAnsi="Arial" w:cs="Arial"/>
          <w:sz w:val="22"/>
          <w:szCs w:val="22"/>
        </w:rPr>
        <w:t>with</w:t>
      </w:r>
      <w:r w:rsidR="00771A8F" w:rsidRPr="00E21D82">
        <w:rPr>
          <w:rFonts w:ascii="Arial" w:hAnsi="Arial" w:cs="Arial"/>
          <w:sz w:val="22"/>
          <w:szCs w:val="22"/>
        </w:rPr>
        <w:t xml:space="preserve"> </w:t>
      </w:r>
      <w:r w:rsidR="00706F01" w:rsidRPr="00E21D82">
        <w:rPr>
          <w:rFonts w:ascii="Arial" w:hAnsi="Arial" w:cs="Arial"/>
          <w:sz w:val="22"/>
          <w:szCs w:val="22"/>
        </w:rPr>
        <w:t>VU in an</w:t>
      </w:r>
      <w:r w:rsidR="00771A8F" w:rsidRPr="00E21D82">
        <w:rPr>
          <w:rFonts w:ascii="Arial" w:hAnsi="Arial" w:cs="Arial"/>
          <w:sz w:val="22"/>
          <w:szCs w:val="22"/>
        </w:rPr>
        <w:t xml:space="preserve"> integrated</w:t>
      </w:r>
      <w:r w:rsidR="004F47B2" w:rsidRPr="00E21D82">
        <w:rPr>
          <w:rFonts w:ascii="Arial" w:hAnsi="Arial" w:cs="Arial"/>
          <w:sz w:val="22"/>
          <w:szCs w:val="22"/>
        </w:rPr>
        <w:t xml:space="preserve"> learning environment, cores </w:t>
      </w:r>
      <w:r w:rsidR="00706F01" w:rsidRPr="00E21D82">
        <w:rPr>
          <w:rFonts w:ascii="Arial" w:hAnsi="Arial" w:cs="Arial"/>
          <w:sz w:val="22"/>
          <w:szCs w:val="22"/>
        </w:rPr>
        <w:t xml:space="preserve">also help </w:t>
      </w:r>
      <w:r w:rsidR="004F47B2" w:rsidRPr="00E21D82">
        <w:rPr>
          <w:rFonts w:ascii="Arial" w:hAnsi="Arial" w:cs="Arial"/>
          <w:sz w:val="22"/>
          <w:szCs w:val="22"/>
        </w:rPr>
        <w:t xml:space="preserve">ensure that </w:t>
      </w:r>
      <w:r w:rsidR="00706F01" w:rsidRPr="00E21D82">
        <w:rPr>
          <w:rFonts w:ascii="Arial" w:hAnsi="Arial" w:cs="Arial"/>
          <w:sz w:val="22"/>
          <w:szCs w:val="22"/>
        </w:rPr>
        <w:t xml:space="preserve">Vanderbilt </w:t>
      </w:r>
      <w:r w:rsidR="004F47B2" w:rsidRPr="00E21D82">
        <w:rPr>
          <w:rFonts w:ascii="Arial" w:hAnsi="Arial" w:cs="Arial"/>
          <w:sz w:val="22"/>
          <w:szCs w:val="22"/>
        </w:rPr>
        <w:t>remain</w:t>
      </w:r>
      <w:r w:rsidR="00771A8F" w:rsidRPr="00E21D82">
        <w:rPr>
          <w:rFonts w:ascii="Arial" w:hAnsi="Arial" w:cs="Arial"/>
          <w:sz w:val="22"/>
          <w:szCs w:val="22"/>
        </w:rPr>
        <w:t>s</w:t>
      </w:r>
      <w:r w:rsidR="004F47B2" w:rsidRPr="00E21D82">
        <w:rPr>
          <w:rFonts w:ascii="Arial" w:hAnsi="Arial" w:cs="Arial"/>
          <w:sz w:val="22"/>
          <w:szCs w:val="22"/>
        </w:rPr>
        <w:t xml:space="preserve"> a national leader in biomedical</w:t>
      </w:r>
      <w:r w:rsidR="00B0739A" w:rsidRPr="00E21D82">
        <w:rPr>
          <w:rFonts w:ascii="Arial" w:hAnsi="Arial" w:cs="Arial"/>
          <w:sz w:val="22"/>
          <w:szCs w:val="22"/>
        </w:rPr>
        <w:t xml:space="preserve"> education and</w:t>
      </w:r>
      <w:r w:rsidR="004F47B2" w:rsidRPr="00E21D82">
        <w:rPr>
          <w:rFonts w:ascii="Arial" w:hAnsi="Arial" w:cs="Arial"/>
          <w:sz w:val="22"/>
          <w:szCs w:val="22"/>
        </w:rPr>
        <w:t xml:space="preserve"> training. </w:t>
      </w:r>
    </w:p>
    <w:p w14:paraId="2732C4D8" w14:textId="56CB4246" w:rsidR="003F1401" w:rsidRPr="00E21D82" w:rsidRDefault="001753E7" w:rsidP="000F7F5E">
      <w:pPr>
        <w:adjustRightInd w:val="0"/>
        <w:spacing w:after="120" w:line="276" w:lineRule="auto"/>
        <w:rPr>
          <w:rFonts w:ascii="Arial" w:hAnsi="Arial" w:cs="Arial"/>
          <w:sz w:val="22"/>
          <w:szCs w:val="22"/>
        </w:rPr>
      </w:pPr>
      <w:r w:rsidRPr="00E21D82">
        <w:rPr>
          <w:rFonts w:ascii="Arial" w:hAnsi="Arial" w:cs="Arial"/>
          <w:sz w:val="22"/>
          <w:szCs w:val="22"/>
        </w:rPr>
        <w:t>VUMC</w:t>
      </w:r>
      <w:r w:rsidR="009409FC" w:rsidRPr="00E21D82">
        <w:rPr>
          <w:rFonts w:ascii="Arial" w:hAnsi="Arial" w:cs="Arial"/>
          <w:sz w:val="22"/>
          <w:szCs w:val="22"/>
        </w:rPr>
        <w:t xml:space="preserve"> </w:t>
      </w:r>
      <w:r w:rsidR="003C4A41" w:rsidRPr="00E21D82">
        <w:rPr>
          <w:rFonts w:ascii="Arial" w:hAnsi="Arial" w:cs="Arial"/>
          <w:sz w:val="22"/>
          <w:szCs w:val="22"/>
        </w:rPr>
        <w:t>instituted principles of centralized organizational support</w:t>
      </w:r>
      <w:r w:rsidR="009F3FE3" w:rsidRPr="00E21D82">
        <w:rPr>
          <w:rFonts w:ascii="Arial" w:hAnsi="Arial" w:cs="Arial"/>
          <w:sz w:val="22"/>
          <w:szCs w:val="22"/>
        </w:rPr>
        <w:t xml:space="preserve"> for cores</w:t>
      </w:r>
      <w:r w:rsidR="005D6E13">
        <w:rPr>
          <w:rFonts w:ascii="Arial" w:hAnsi="Arial" w:cs="Arial"/>
          <w:sz w:val="22"/>
          <w:szCs w:val="22"/>
        </w:rPr>
        <w:t xml:space="preserve"> more than 20 years ago</w:t>
      </w:r>
      <w:r w:rsidR="009F3FE3" w:rsidRPr="00E21D82">
        <w:rPr>
          <w:rFonts w:ascii="Arial" w:hAnsi="Arial" w:cs="Arial"/>
          <w:sz w:val="22"/>
          <w:szCs w:val="22"/>
        </w:rPr>
        <w:t xml:space="preserve">. </w:t>
      </w:r>
      <w:r w:rsidR="00184738" w:rsidRPr="00E21D82">
        <w:rPr>
          <w:rFonts w:ascii="Arial" w:hAnsi="Arial" w:cs="Arial"/>
          <w:sz w:val="22"/>
          <w:szCs w:val="22"/>
        </w:rPr>
        <w:t xml:space="preserve">Specialized-technology core facilities were formally organized to centralize </w:t>
      </w:r>
      <w:r w:rsidR="003717C5" w:rsidRPr="00E21D82">
        <w:rPr>
          <w:rFonts w:ascii="Arial" w:hAnsi="Arial" w:cs="Arial"/>
          <w:sz w:val="22"/>
          <w:szCs w:val="22"/>
        </w:rPr>
        <w:t>administration</w:t>
      </w:r>
      <w:r w:rsidR="00184738" w:rsidRPr="00E21D82">
        <w:rPr>
          <w:rFonts w:ascii="Arial" w:hAnsi="Arial" w:cs="Arial"/>
          <w:sz w:val="22"/>
          <w:szCs w:val="22"/>
        </w:rPr>
        <w:t xml:space="preserve">, improve quality control, produce economies of scale, and provide </w:t>
      </w:r>
      <w:r w:rsidR="000E0606" w:rsidRPr="00E21D82">
        <w:rPr>
          <w:rFonts w:ascii="Arial" w:hAnsi="Arial" w:cs="Arial"/>
          <w:sz w:val="22"/>
          <w:szCs w:val="22"/>
        </w:rPr>
        <w:t xml:space="preserve">access to </w:t>
      </w:r>
      <w:r w:rsidR="00184738" w:rsidRPr="00E21D82">
        <w:rPr>
          <w:rFonts w:ascii="Arial" w:hAnsi="Arial" w:cs="Arial"/>
          <w:sz w:val="22"/>
          <w:szCs w:val="22"/>
        </w:rPr>
        <w:t>services</w:t>
      </w:r>
      <w:r w:rsidR="000E0606" w:rsidRPr="00E21D82">
        <w:rPr>
          <w:rFonts w:ascii="Arial" w:hAnsi="Arial" w:cs="Arial"/>
          <w:sz w:val="22"/>
          <w:szCs w:val="22"/>
        </w:rPr>
        <w:t xml:space="preserve"> and technologies</w:t>
      </w:r>
      <w:r w:rsidR="00184738" w:rsidRPr="00E21D82">
        <w:rPr>
          <w:rFonts w:ascii="Arial" w:hAnsi="Arial" w:cs="Arial"/>
          <w:sz w:val="22"/>
          <w:szCs w:val="22"/>
        </w:rPr>
        <w:t xml:space="preserve"> difficult (</w:t>
      </w:r>
      <w:r w:rsidR="0010145F" w:rsidRPr="00E21D82">
        <w:rPr>
          <w:rFonts w:ascii="Arial" w:hAnsi="Arial" w:cs="Arial"/>
          <w:sz w:val="22"/>
          <w:szCs w:val="22"/>
        </w:rPr>
        <w:t>or</w:t>
      </w:r>
      <w:r w:rsidR="00184738" w:rsidRPr="00E21D82">
        <w:rPr>
          <w:rFonts w:ascii="Arial" w:hAnsi="Arial" w:cs="Arial"/>
          <w:sz w:val="22"/>
          <w:szCs w:val="22"/>
        </w:rPr>
        <w:t xml:space="preserve"> impossible) for individual investigators to </w:t>
      </w:r>
      <w:r w:rsidR="000E0606" w:rsidRPr="00E21D82">
        <w:rPr>
          <w:rFonts w:ascii="Arial" w:hAnsi="Arial" w:cs="Arial"/>
          <w:sz w:val="22"/>
          <w:szCs w:val="22"/>
        </w:rPr>
        <w:t>ac</w:t>
      </w:r>
      <w:r w:rsidR="007B3F77" w:rsidRPr="005665A3">
        <w:rPr>
          <w:rFonts w:ascii="Arial" w:hAnsi="Arial" w:cs="Arial"/>
          <w:sz w:val="22"/>
          <w:szCs w:val="22"/>
        </w:rPr>
        <w:t>quire</w:t>
      </w:r>
      <w:r w:rsidR="00184738" w:rsidRPr="00E21D82">
        <w:rPr>
          <w:rFonts w:ascii="Arial" w:hAnsi="Arial" w:cs="Arial"/>
          <w:sz w:val="22"/>
          <w:szCs w:val="22"/>
        </w:rPr>
        <w:t xml:space="preserve">. </w:t>
      </w:r>
      <w:r w:rsidR="009F3FE3" w:rsidRPr="00E21D82">
        <w:rPr>
          <w:rFonts w:ascii="Arial" w:hAnsi="Arial" w:cs="Arial"/>
          <w:sz w:val="22"/>
          <w:szCs w:val="22"/>
        </w:rPr>
        <w:t>This</w:t>
      </w:r>
      <w:r w:rsidR="003C4A41" w:rsidRPr="00E21D82">
        <w:rPr>
          <w:rFonts w:ascii="Arial" w:hAnsi="Arial" w:cs="Arial"/>
          <w:sz w:val="22"/>
          <w:szCs w:val="22"/>
        </w:rPr>
        <w:t xml:space="preserve"> framework </w:t>
      </w:r>
      <w:r w:rsidR="000630B0" w:rsidRPr="00E21D82">
        <w:rPr>
          <w:rFonts w:ascii="Arial" w:hAnsi="Arial" w:cs="Arial"/>
          <w:sz w:val="22"/>
          <w:szCs w:val="22"/>
        </w:rPr>
        <w:t xml:space="preserve">continues to </w:t>
      </w:r>
      <w:r w:rsidR="003C4A41" w:rsidRPr="00E21D82">
        <w:rPr>
          <w:rFonts w:ascii="Arial" w:hAnsi="Arial" w:cs="Arial"/>
          <w:sz w:val="22"/>
          <w:szCs w:val="22"/>
        </w:rPr>
        <w:t>f</w:t>
      </w:r>
      <w:r w:rsidR="009F3FE3" w:rsidRPr="00E21D82">
        <w:rPr>
          <w:rFonts w:ascii="Arial" w:hAnsi="Arial" w:cs="Arial"/>
          <w:sz w:val="22"/>
          <w:szCs w:val="22"/>
        </w:rPr>
        <w:t xml:space="preserve">acilitate both </w:t>
      </w:r>
      <w:r w:rsidR="000630B0" w:rsidRPr="00E21D82">
        <w:rPr>
          <w:rFonts w:ascii="Arial" w:hAnsi="Arial" w:cs="Arial"/>
          <w:sz w:val="22"/>
          <w:szCs w:val="22"/>
        </w:rPr>
        <w:t xml:space="preserve">the </w:t>
      </w:r>
      <w:r w:rsidR="003C4A41" w:rsidRPr="00E21D82">
        <w:rPr>
          <w:rFonts w:ascii="Arial" w:hAnsi="Arial" w:cs="Arial"/>
          <w:sz w:val="22"/>
          <w:szCs w:val="22"/>
        </w:rPr>
        <w:t xml:space="preserve">successful </w:t>
      </w:r>
      <w:r w:rsidR="00852730" w:rsidRPr="00E21D82">
        <w:rPr>
          <w:rFonts w:ascii="Arial" w:hAnsi="Arial" w:cs="Arial"/>
          <w:sz w:val="22"/>
          <w:szCs w:val="22"/>
        </w:rPr>
        <w:t xml:space="preserve">financial </w:t>
      </w:r>
      <w:r w:rsidR="000630B0" w:rsidRPr="00E21D82">
        <w:rPr>
          <w:rFonts w:ascii="Arial" w:hAnsi="Arial" w:cs="Arial"/>
          <w:sz w:val="22"/>
          <w:szCs w:val="22"/>
        </w:rPr>
        <w:t xml:space="preserve">administration </w:t>
      </w:r>
      <w:r w:rsidR="009F3FE3" w:rsidRPr="00E21D82">
        <w:rPr>
          <w:rFonts w:ascii="Arial" w:hAnsi="Arial" w:cs="Arial"/>
          <w:sz w:val="22"/>
          <w:szCs w:val="22"/>
        </w:rPr>
        <w:t>and</w:t>
      </w:r>
      <w:r w:rsidR="003C4A41" w:rsidRPr="00E21D82">
        <w:rPr>
          <w:rFonts w:ascii="Arial" w:hAnsi="Arial" w:cs="Arial"/>
          <w:sz w:val="22"/>
          <w:szCs w:val="22"/>
        </w:rPr>
        <w:t xml:space="preserve"> necessary </w:t>
      </w:r>
      <w:r w:rsidR="003C4A41" w:rsidRPr="003003C5">
        <w:rPr>
          <w:rFonts w:ascii="Arial" w:hAnsi="Arial" w:cs="Arial"/>
          <w:sz w:val="22"/>
          <w:szCs w:val="22"/>
        </w:rPr>
        <w:t>scientific oversight</w:t>
      </w:r>
      <w:r w:rsidR="00174345" w:rsidRPr="003003C5">
        <w:rPr>
          <w:rFonts w:ascii="Arial" w:hAnsi="Arial" w:cs="Arial"/>
          <w:sz w:val="22"/>
          <w:szCs w:val="22"/>
        </w:rPr>
        <w:t xml:space="preserve"> </w:t>
      </w:r>
      <w:r w:rsidR="00D23027" w:rsidRPr="003003C5">
        <w:rPr>
          <w:rFonts w:ascii="Arial" w:hAnsi="Arial" w:cs="Arial"/>
          <w:sz w:val="22"/>
          <w:szCs w:val="22"/>
        </w:rPr>
        <w:t>of shared resources</w:t>
      </w:r>
      <w:r w:rsidR="003C4A41" w:rsidRPr="003003C5">
        <w:rPr>
          <w:rFonts w:ascii="Arial" w:hAnsi="Arial" w:cs="Arial"/>
          <w:sz w:val="22"/>
          <w:szCs w:val="22"/>
        </w:rPr>
        <w:t xml:space="preserve">. </w:t>
      </w:r>
      <w:r w:rsidR="00496AD1" w:rsidRPr="003003C5">
        <w:rPr>
          <w:rFonts w:ascii="Arial" w:hAnsi="Arial" w:cs="Arial"/>
          <w:sz w:val="22"/>
          <w:szCs w:val="22"/>
        </w:rPr>
        <w:t>Today, there are</w:t>
      </w:r>
      <w:r w:rsidR="000542AB" w:rsidRPr="003003C5">
        <w:rPr>
          <w:rFonts w:ascii="Arial" w:hAnsi="Arial" w:cs="Arial"/>
          <w:sz w:val="22"/>
          <w:szCs w:val="22"/>
        </w:rPr>
        <w:t xml:space="preserve"> more than 80 cores</w:t>
      </w:r>
      <w:r w:rsidR="00496AD1" w:rsidRPr="003003C5">
        <w:rPr>
          <w:rFonts w:ascii="Arial" w:hAnsi="Arial" w:cs="Arial"/>
          <w:sz w:val="22"/>
          <w:szCs w:val="22"/>
        </w:rPr>
        <w:t xml:space="preserve"> across </w:t>
      </w:r>
      <w:r w:rsidR="00F84BA5" w:rsidRPr="003003C5">
        <w:rPr>
          <w:rFonts w:ascii="Arial" w:hAnsi="Arial" w:cs="Arial"/>
          <w:sz w:val="22"/>
          <w:szCs w:val="22"/>
        </w:rPr>
        <w:t>VU</w:t>
      </w:r>
      <w:r w:rsidR="00496AD1" w:rsidRPr="003003C5">
        <w:rPr>
          <w:rFonts w:ascii="Arial" w:hAnsi="Arial" w:cs="Arial"/>
          <w:sz w:val="22"/>
          <w:szCs w:val="22"/>
        </w:rPr>
        <w:t xml:space="preserve"> and VUMC</w:t>
      </w:r>
      <w:r w:rsidR="000542AB" w:rsidRPr="003003C5">
        <w:rPr>
          <w:rFonts w:ascii="Arial" w:hAnsi="Arial" w:cs="Arial"/>
          <w:sz w:val="22"/>
          <w:szCs w:val="22"/>
        </w:rPr>
        <w:t xml:space="preserve">, </w:t>
      </w:r>
      <w:r w:rsidR="003003C5" w:rsidRPr="003003C5">
        <w:rPr>
          <w:rFonts w:ascii="Arial" w:hAnsi="Arial" w:cs="Arial"/>
          <w:sz w:val="22"/>
          <w:szCs w:val="22"/>
        </w:rPr>
        <w:t xml:space="preserve">including </w:t>
      </w:r>
      <w:r w:rsidR="0059656F" w:rsidRPr="003003C5">
        <w:rPr>
          <w:rFonts w:ascii="Arial" w:hAnsi="Arial" w:cs="Arial"/>
          <w:sz w:val="22"/>
          <w:szCs w:val="22"/>
        </w:rPr>
        <w:t>5</w:t>
      </w:r>
      <w:r w:rsidR="0059656F">
        <w:rPr>
          <w:rFonts w:ascii="Arial" w:hAnsi="Arial" w:cs="Arial"/>
          <w:sz w:val="22"/>
          <w:szCs w:val="22"/>
        </w:rPr>
        <w:t>0</w:t>
      </w:r>
      <w:r w:rsidR="0059656F" w:rsidRPr="003003C5">
        <w:rPr>
          <w:rFonts w:ascii="Arial" w:hAnsi="Arial" w:cs="Arial"/>
          <w:sz w:val="22"/>
          <w:szCs w:val="22"/>
        </w:rPr>
        <w:t xml:space="preserve"> </w:t>
      </w:r>
      <w:r w:rsidR="003003C5" w:rsidRPr="003003C5">
        <w:rPr>
          <w:rFonts w:ascii="Arial" w:hAnsi="Arial" w:cs="Arial"/>
          <w:sz w:val="22"/>
          <w:szCs w:val="22"/>
        </w:rPr>
        <w:t>housed at VUMC</w:t>
      </w:r>
      <w:r w:rsidR="000542AB" w:rsidRPr="003003C5">
        <w:rPr>
          <w:rFonts w:ascii="Arial" w:hAnsi="Arial" w:cs="Arial"/>
          <w:sz w:val="22"/>
          <w:szCs w:val="22"/>
        </w:rPr>
        <w:t>.</w:t>
      </w:r>
      <w:r w:rsidR="003C4A41" w:rsidRPr="003003C5">
        <w:rPr>
          <w:rFonts w:ascii="Arial" w:hAnsi="Arial" w:cs="Arial"/>
          <w:sz w:val="22"/>
          <w:szCs w:val="22"/>
        </w:rPr>
        <w:t xml:space="preserve"> </w:t>
      </w:r>
      <w:r w:rsidR="00E00C80" w:rsidRPr="003003C5">
        <w:rPr>
          <w:rFonts w:ascii="Arial" w:hAnsi="Arial" w:cs="Arial"/>
          <w:sz w:val="22"/>
          <w:szCs w:val="22"/>
        </w:rPr>
        <w:t xml:space="preserve">As a guiding principle, all </w:t>
      </w:r>
      <w:r w:rsidR="00F84BA5" w:rsidRPr="003003C5">
        <w:rPr>
          <w:rFonts w:ascii="Arial" w:hAnsi="Arial" w:cs="Arial"/>
          <w:sz w:val="22"/>
          <w:szCs w:val="22"/>
        </w:rPr>
        <w:t>VU</w:t>
      </w:r>
      <w:r w:rsidR="00E00C80" w:rsidRPr="003003C5">
        <w:rPr>
          <w:rFonts w:ascii="Arial" w:hAnsi="Arial" w:cs="Arial"/>
          <w:sz w:val="22"/>
          <w:szCs w:val="22"/>
        </w:rPr>
        <w:t xml:space="preserve"> and </w:t>
      </w:r>
      <w:r w:rsidR="001714B2" w:rsidRPr="003003C5">
        <w:rPr>
          <w:rFonts w:ascii="Arial" w:hAnsi="Arial" w:cs="Arial"/>
          <w:sz w:val="22"/>
          <w:szCs w:val="22"/>
        </w:rPr>
        <w:t>VUMC</w:t>
      </w:r>
      <w:r w:rsidR="00E00C80" w:rsidRPr="003003C5">
        <w:rPr>
          <w:rFonts w:ascii="Arial" w:hAnsi="Arial" w:cs="Arial"/>
          <w:sz w:val="22"/>
          <w:szCs w:val="22"/>
        </w:rPr>
        <w:t xml:space="preserve"> faculty, trainees, and staff </w:t>
      </w:r>
      <w:r w:rsidR="00EE0DAA" w:rsidRPr="003003C5">
        <w:rPr>
          <w:rFonts w:ascii="Arial" w:hAnsi="Arial" w:cs="Arial"/>
          <w:sz w:val="22"/>
          <w:szCs w:val="22"/>
        </w:rPr>
        <w:t>have equitable access to the entire network of</w:t>
      </w:r>
      <w:r w:rsidR="00E00C80" w:rsidRPr="003003C5">
        <w:rPr>
          <w:rFonts w:ascii="Arial" w:hAnsi="Arial" w:cs="Arial"/>
          <w:sz w:val="22"/>
          <w:szCs w:val="22"/>
        </w:rPr>
        <w:t xml:space="preserve"> shared resources.</w:t>
      </w:r>
    </w:p>
    <w:p w14:paraId="1082C75C" w14:textId="60BB3D8E" w:rsidR="003C4FD8" w:rsidRPr="00E21D82" w:rsidRDefault="00EE4C13" w:rsidP="000F7F5E">
      <w:pPr>
        <w:adjustRightInd w:val="0"/>
        <w:spacing w:after="120" w:line="276" w:lineRule="auto"/>
        <w:rPr>
          <w:rFonts w:ascii="Arial" w:hAnsi="Arial" w:cs="Arial"/>
          <w:sz w:val="22"/>
          <w:szCs w:val="22"/>
        </w:rPr>
      </w:pPr>
      <w:r w:rsidRPr="00E21D82">
        <w:rPr>
          <w:rFonts w:ascii="Arial" w:hAnsi="Arial" w:cs="Arial"/>
          <w:sz w:val="22"/>
          <w:szCs w:val="22"/>
        </w:rPr>
        <w:lastRenderedPageBreak/>
        <w:t xml:space="preserve">The Office of Research </w:t>
      </w:r>
      <w:r w:rsidR="00EC7A3B" w:rsidRPr="00E21D82">
        <w:rPr>
          <w:rFonts w:ascii="Arial" w:hAnsi="Arial" w:cs="Arial"/>
          <w:sz w:val="22"/>
          <w:szCs w:val="22"/>
        </w:rPr>
        <w:t>works</w:t>
      </w:r>
      <w:r w:rsidRPr="00E21D82">
        <w:rPr>
          <w:rFonts w:ascii="Arial" w:hAnsi="Arial" w:cs="Arial"/>
          <w:sz w:val="22"/>
          <w:szCs w:val="22"/>
        </w:rPr>
        <w:t xml:space="preserve"> closely with VUMC cores and provides operational </w:t>
      </w:r>
      <w:r w:rsidR="003C4A41" w:rsidRPr="00E21D82">
        <w:rPr>
          <w:rFonts w:ascii="Arial" w:hAnsi="Arial" w:cs="Arial"/>
          <w:sz w:val="22"/>
          <w:szCs w:val="22"/>
        </w:rPr>
        <w:t>oversight</w:t>
      </w:r>
      <w:r w:rsidR="00A17F5B" w:rsidRPr="00E21D82">
        <w:rPr>
          <w:rFonts w:ascii="Arial" w:hAnsi="Arial" w:cs="Arial"/>
          <w:sz w:val="22"/>
          <w:szCs w:val="22"/>
        </w:rPr>
        <w:t xml:space="preserve"> and guidance. This helps </w:t>
      </w:r>
      <w:r w:rsidR="003C4A41" w:rsidRPr="00E21D82">
        <w:rPr>
          <w:rFonts w:ascii="Arial" w:hAnsi="Arial" w:cs="Arial"/>
          <w:sz w:val="22"/>
          <w:szCs w:val="22"/>
        </w:rPr>
        <w:t>ensur</w:t>
      </w:r>
      <w:r w:rsidR="00A17F5B" w:rsidRPr="00E21D82">
        <w:rPr>
          <w:rFonts w:ascii="Arial" w:hAnsi="Arial" w:cs="Arial"/>
          <w:sz w:val="22"/>
          <w:szCs w:val="22"/>
        </w:rPr>
        <w:t>e</w:t>
      </w:r>
      <w:r w:rsidR="003C4A41" w:rsidRPr="00E21D82">
        <w:rPr>
          <w:rFonts w:ascii="Arial" w:hAnsi="Arial" w:cs="Arial"/>
          <w:sz w:val="22"/>
          <w:szCs w:val="22"/>
        </w:rPr>
        <w:t xml:space="preserve"> that </w:t>
      </w:r>
      <w:r w:rsidR="001839AA" w:rsidRPr="00E21D82">
        <w:rPr>
          <w:rFonts w:ascii="Arial" w:hAnsi="Arial" w:cs="Arial"/>
          <w:sz w:val="22"/>
          <w:szCs w:val="22"/>
        </w:rPr>
        <w:t xml:space="preserve">financial </w:t>
      </w:r>
      <w:r w:rsidR="003C4A41" w:rsidRPr="00E21D82">
        <w:rPr>
          <w:rFonts w:ascii="Arial" w:hAnsi="Arial" w:cs="Arial"/>
          <w:sz w:val="22"/>
          <w:szCs w:val="22"/>
        </w:rPr>
        <w:t xml:space="preserve">needs are </w:t>
      </w:r>
      <w:r w:rsidRPr="00E21D82">
        <w:rPr>
          <w:rFonts w:ascii="Arial" w:hAnsi="Arial" w:cs="Arial"/>
          <w:sz w:val="22"/>
          <w:szCs w:val="22"/>
        </w:rPr>
        <w:t xml:space="preserve">efficiently </w:t>
      </w:r>
      <w:r w:rsidR="003C4A41" w:rsidRPr="00E21D82">
        <w:rPr>
          <w:rFonts w:ascii="Arial" w:hAnsi="Arial" w:cs="Arial"/>
          <w:sz w:val="22"/>
          <w:szCs w:val="22"/>
        </w:rPr>
        <w:t>identified</w:t>
      </w:r>
      <w:r w:rsidR="001839AA" w:rsidRPr="00E21D82">
        <w:rPr>
          <w:rFonts w:ascii="Arial" w:hAnsi="Arial" w:cs="Arial"/>
          <w:sz w:val="22"/>
          <w:szCs w:val="22"/>
        </w:rPr>
        <w:t xml:space="preserve"> and prevent</w:t>
      </w:r>
      <w:r w:rsidR="00A17F5B" w:rsidRPr="00E21D82">
        <w:rPr>
          <w:rFonts w:ascii="Arial" w:hAnsi="Arial" w:cs="Arial"/>
          <w:sz w:val="22"/>
          <w:szCs w:val="22"/>
        </w:rPr>
        <w:t>s</w:t>
      </w:r>
      <w:r w:rsidR="00972A7E" w:rsidRPr="00E21D82">
        <w:rPr>
          <w:rFonts w:ascii="Arial" w:hAnsi="Arial" w:cs="Arial"/>
          <w:sz w:val="22"/>
          <w:szCs w:val="22"/>
        </w:rPr>
        <w:t xml:space="preserve"> a</w:t>
      </w:r>
      <w:r w:rsidR="001839AA" w:rsidRPr="00E21D82">
        <w:rPr>
          <w:rFonts w:ascii="Arial" w:hAnsi="Arial" w:cs="Arial"/>
          <w:sz w:val="22"/>
          <w:szCs w:val="22"/>
        </w:rPr>
        <w:t>ny</w:t>
      </w:r>
      <w:r w:rsidR="00972A7E" w:rsidRPr="00E21D82">
        <w:rPr>
          <w:rFonts w:ascii="Arial" w:hAnsi="Arial" w:cs="Arial"/>
          <w:sz w:val="22"/>
          <w:szCs w:val="22"/>
        </w:rPr>
        <w:t xml:space="preserve"> lapse in</w:t>
      </w:r>
      <w:r w:rsidR="00A17F5B" w:rsidRPr="00E21D82">
        <w:rPr>
          <w:rFonts w:ascii="Arial" w:hAnsi="Arial" w:cs="Arial"/>
          <w:sz w:val="22"/>
          <w:szCs w:val="22"/>
        </w:rPr>
        <w:t xml:space="preserve"> core</w:t>
      </w:r>
      <w:r w:rsidR="00972A7E" w:rsidRPr="00E21D82">
        <w:rPr>
          <w:rFonts w:ascii="Arial" w:hAnsi="Arial" w:cs="Arial"/>
          <w:sz w:val="22"/>
          <w:szCs w:val="22"/>
        </w:rPr>
        <w:t xml:space="preserve"> operations</w:t>
      </w:r>
      <w:r w:rsidR="003C4A41" w:rsidRPr="00E21D82">
        <w:rPr>
          <w:rFonts w:ascii="Arial" w:hAnsi="Arial" w:cs="Arial"/>
          <w:sz w:val="22"/>
          <w:szCs w:val="22"/>
        </w:rPr>
        <w:t xml:space="preserve">. In addition, </w:t>
      </w:r>
      <w:r w:rsidR="001753E7" w:rsidRPr="00E21D82">
        <w:rPr>
          <w:rFonts w:ascii="Arial" w:hAnsi="Arial" w:cs="Arial"/>
          <w:sz w:val="22"/>
          <w:szCs w:val="22"/>
        </w:rPr>
        <w:t>VUMC</w:t>
      </w:r>
      <w:r w:rsidR="009409FC" w:rsidRPr="00E21D82">
        <w:rPr>
          <w:rFonts w:ascii="Arial" w:hAnsi="Arial" w:cs="Arial"/>
          <w:sz w:val="22"/>
          <w:szCs w:val="22"/>
        </w:rPr>
        <w:t xml:space="preserve"> </w:t>
      </w:r>
      <w:r w:rsidR="003C4A41" w:rsidRPr="00E21D82">
        <w:rPr>
          <w:rFonts w:ascii="Arial" w:hAnsi="Arial" w:cs="Arial"/>
          <w:sz w:val="22"/>
          <w:szCs w:val="22"/>
        </w:rPr>
        <w:t xml:space="preserve">provides dedicated administrative support, access to a sophisticated web-based invoicing system, and compliance oversight. </w:t>
      </w:r>
      <w:r w:rsidR="00077B88" w:rsidRPr="00E21D82">
        <w:rPr>
          <w:rFonts w:ascii="Arial" w:hAnsi="Arial" w:cs="Arial"/>
          <w:sz w:val="22"/>
          <w:szCs w:val="22"/>
        </w:rPr>
        <w:t>Cores</w:t>
      </w:r>
      <w:r w:rsidR="003C4A41" w:rsidRPr="00E21D82">
        <w:rPr>
          <w:rFonts w:ascii="Arial" w:hAnsi="Arial" w:cs="Arial"/>
          <w:sz w:val="22"/>
          <w:szCs w:val="22"/>
        </w:rPr>
        <w:t xml:space="preserve"> necessarily encompass a broad range of ser</w:t>
      </w:r>
      <w:r w:rsidR="007540E1" w:rsidRPr="00E21D82">
        <w:rPr>
          <w:rFonts w:ascii="Arial" w:hAnsi="Arial" w:cs="Arial"/>
          <w:sz w:val="22"/>
          <w:szCs w:val="22"/>
        </w:rPr>
        <w:t>vices, technology</w:t>
      </w:r>
      <w:r w:rsidR="00433906">
        <w:rPr>
          <w:rFonts w:ascii="Arial" w:hAnsi="Arial" w:cs="Arial"/>
          <w:sz w:val="22"/>
          <w:szCs w:val="22"/>
        </w:rPr>
        <w:t>,</w:t>
      </w:r>
      <w:r w:rsidR="007540E1" w:rsidRPr="00E21D82">
        <w:rPr>
          <w:rFonts w:ascii="Arial" w:hAnsi="Arial" w:cs="Arial"/>
          <w:sz w:val="22"/>
          <w:szCs w:val="22"/>
        </w:rPr>
        <w:t xml:space="preserve"> and expertise, but </w:t>
      </w:r>
      <w:r w:rsidR="006458F2" w:rsidRPr="00E21D82">
        <w:rPr>
          <w:rFonts w:ascii="Arial" w:hAnsi="Arial" w:cs="Arial"/>
          <w:sz w:val="22"/>
          <w:szCs w:val="22"/>
        </w:rPr>
        <w:t xml:space="preserve">VUMC’s </w:t>
      </w:r>
      <w:r w:rsidR="007540E1" w:rsidRPr="00E21D82">
        <w:rPr>
          <w:rFonts w:ascii="Arial" w:hAnsi="Arial" w:cs="Arial"/>
          <w:sz w:val="22"/>
          <w:szCs w:val="22"/>
        </w:rPr>
        <w:t>centralized approach</w:t>
      </w:r>
      <w:r w:rsidR="003C4A41" w:rsidRPr="00E21D82">
        <w:rPr>
          <w:rFonts w:ascii="Arial" w:hAnsi="Arial" w:cs="Arial"/>
          <w:sz w:val="22"/>
          <w:szCs w:val="22"/>
        </w:rPr>
        <w:t xml:space="preserve"> prevents needless duplication of </w:t>
      </w:r>
      <w:r w:rsidR="001E6E1D" w:rsidRPr="00E21D82">
        <w:rPr>
          <w:rFonts w:ascii="Arial" w:hAnsi="Arial" w:cs="Arial"/>
          <w:sz w:val="22"/>
          <w:szCs w:val="22"/>
        </w:rPr>
        <w:t xml:space="preserve">research </w:t>
      </w:r>
      <w:r w:rsidR="003C4A41" w:rsidRPr="00E21D82">
        <w:rPr>
          <w:rFonts w:ascii="Arial" w:hAnsi="Arial" w:cs="Arial"/>
          <w:sz w:val="22"/>
          <w:szCs w:val="22"/>
        </w:rPr>
        <w:t>resources</w:t>
      </w:r>
      <w:r w:rsidR="001E6E1D" w:rsidRPr="00E21D82">
        <w:rPr>
          <w:rFonts w:ascii="Arial" w:hAnsi="Arial" w:cs="Arial"/>
          <w:sz w:val="22"/>
          <w:szCs w:val="22"/>
        </w:rPr>
        <w:t>. Overall, centralized administration of the core network</w:t>
      </w:r>
      <w:r w:rsidR="003C4A41" w:rsidRPr="00E21D82">
        <w:rPr>
          <w:rFonts w:ascii="Arial" w:hAnsi="Arial" w:cs="Arial"/>
          <w:sz w:val="22"/>
          <w:szCs w:val="22"/>
        </w:rPr>
        <w:t xml:space="preserve"> enabl</w:t>
      </w:r>
      <w:r w:rsidR="001E6E1D" w:rsidRPr="00E21D82">
        <w:rPr>
          <w:rFonts w:ascii="Arial" w:hAnsi="Arial" w:cs="Arial"/>
          <w:sz w:val="22"/>
          <w:szCs w:val="22"/>
        </w:rPr>
        <w:t>es</w:t>
      </w:r>
      <w:r w:rsidR="003C4A41" w:rsidRPr="00E21D82">
        <w:rPr>
          <w:rFonts w:ascii="Arial" w:hAnsi="Arial" w:cs="Arial"/>
          <w:sz w:val="22"/>
          <w:szCs w:val="22"/>
        </w:rPr>
        <w:t xml:space="preserve"> </w:t>
      </w:r>
      <w:r w:rsidR="004356F7" w:rsidRPr="00E21D82">
        <w:rPr>
          <w:rFonts w:ascii="Arial" w:hAnsi="Arial" w:cs="Arial"/>
          <w:sz w:val="22"/>
          <w:szCs w:val="22"/>
        </w:rPr>
        <w:t xml:space="preserve">effective use of federal </w:t>
      </w:r>
      <w:r w:rsidR="001E6E1D" w:rsidRPr="00E21D82">
        <w:rPr>
          <w:rFonts w:ascii="Arial" w:hAnsi="Arial" w:cs="Arial"/>
          <w:sz w:val="22"/>
          <w:szCs w:val="22"/>
        </w:rPr>
        <w:t xml:space="preserve">and institutional </w:t>
      </w:r>
      <w:r w:rsidR="00086382" w:rsidRPr="00E21D82">
        <w:rPr>
          <w:rFonts w:ascii="Arial" w:hAnsi="Arial" w:cs="Arial"/>
          <w:sz w:val="22"/>
          <w:szCs w:val="22"/>
        </w:rPr>
        <w:t>dollars</w:t>
      </w:r>
      <w:r w:rsidR="001E6E1D" w:rsidRPr="00E21D82">
        <w:rPr>
          <w:rFonts w:ascii="Arial" w:hAnsi="Arial" w:cs="Arial"/>
          <w:sz w:val="22"/>
          <w:szCs w:val="22"/>
        </w:rPr>
        <w:t xml:space="preserve"> </w:t>
      </w:r>
      <w:r w:rsidR="004356F7" w:rsidRPr="00E21D82">
        <w:rPr>
          <w:rFonts w:ascii="Arial" w:hAnsi="Arial" w:cs="Arial"/>
          <w:sz w:val="22"/>
          <w:szCs w:val="22"/>
        </w:rPr>
        <w:t xml:space="preserve">while </w:t>
      </w:r>
      <w:r w:rsidR="00086382" w:rsidRPr="00E21D82">
        <w:rPr>
          <w:rFonts w:ascii="Arial" w:hAnsi="Arial" w:cs="Arial"/>
          <w:sz w:val="22"/>
          <w:szCs w:val="22"/>
        </w:rPr>
        <w:t>supporting</w:t>
      </w:r>
      <w:r w:rsidR="004356F7" w:rsidRPr="00E21D82">
        <w:rPr>
          <w:rFonts w:ascii="Arial" w:hAnsi="Arial" w:cs="Arial"/>
          <w:sz w:val="22"/>
          <w:szCs w:val="22"/>
        </w:rPr>
        <w:t xml:space="preserve"> the </w:t>
      </w:r>
      <w:r w:rsidR="000D6E98" w:rsidRPr="00E21D82">
        <w:rPr>
          <w:rFonts w:ascii="Arial" w:hAnsi="Arial" w:cs="Arial"/>
          <w:sz w:val="22"/>
          <w:szCs w:val="22"/>
        </w:rPr>
        <w:t>broadest</w:t>
      </w:r>
      <w:r w:rsidR="00086382" w:rsidRPr="00E21D82">
        <w:rPr>
          <w:rFonts w:ascii="Arial" w:hAnsi="Arial" w:cs="Arial"/>
          <w:sz w:val="22"/>
          <w:szCs w:val="22"/>
        </w:rPr>
        <w:t xml:space="preserve"> possible</w:t>
      </w:r>
      <w:r w:rsidR="000D6E98" w:rsidRPr="00E21D82">
        <w:rPr>
          <w:rFonts w:ascii="Arial" w:hAnsi="Arial" w:cs="Arial"/>
          <w:sz w:val="22"/>
          <w:szCs w:val="22"/>
        </w:rPr>
        <w:t xml:space="preserve"> </w:t>
      </w:r>
      <w:r w:rsidR="003C4A41" w:rsidRPr="00E21D82">
        <w:rPr>
          <w:rFonts w:ascii="Arial" w:hAnsi="Arial" w:cs="Arial"/>
          <w:sz w:val="22"/>
          <w:szCs w:val="22"/>
        </w:rPr>
        <w:t xml:space="preserve">spectrum of biomedical </w:t>
      </w:r>
      <w:r w:rsidR="00086382" w:rsidRPr="00E21D82">
        <w:rPr>
          <w:rFonts w:ascii="Arial" w:hAnsi="Arial" w:cs="Arial"/>
          <w:sz w:val="22"/>
          <w:szCs w:val="22"/>
        </w:rPr>
        <w:t>research</w:t>
      </w:r>
      <w:r w:rsidR="003C4A41" w:rsidRPr="00E21D82">
        <w:rPr>
          <w:rFonts w:ascii="Arial" w:hAnsi="Arial" w:cs="Arial"/>
          <w:sz w:val="22"/>
          <w:szCs w:val="22"/>
        </w:rPr>
        <w:t xml:space="preserve">.  </w:t>
      </w:r>
    </w:p>
    <w:p w14:paraId="0426C009" w14:textId="100CBCFC" w:rsidR="0046431A" w:rsidRDefault="00ED1B78" w:rsidP="000F7F5E">
      <w:pPr>
        <w:autoSpaceDE/>
        <w:autoSpaceDN/>
        <w:spacing w:line="276" w:lineRule="auto"/>
        <w:rPr>
          <w:rFonts w:ascii="Arial" w:hAnsi="Arial" w:cs="Arial"/>
          <w:b/>
          <w:sz w:val="22"/>
          <w:szCs w:val="22"/>
        </w:rPr>
      </w:pPr>
      <w:r>
        <w:rPr>
          <w:rFonts w:ascii="Arial" w:hAnsi="Arial" w:cs="Arial"/>
          <w:b/>
          <w:noProof/>
          <w:sz w:val="22"/>
          <w:szCs w:val="22"/>
        </w:rPr>
        <w:drawing>
          <wp:inline distT="0" distB="0" distL="0" distR="0" wp14:anchorId="53BABE14" wp14:editId="303D1CC6">
            <wp:extent cx="6400800" cy="5132482"/>
            <wp:effectExtent l="0" t="0" r="0" b="0"/>
            <wp:docPr id="745721862" name="Picture 1" descr="A screen 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21862" name="Picture 1" descr="A screen shot of a map&#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5132482"/>
                    </a:xfrm>
                    <a:prstGeom prst="rect">
                      <a:avLst/>
                    </a:prstGeom>
                    <a:noFill/>
                  </pic:spPr>
                </pic:pic>
              </a:graphicData>
            </a:graphic>
          </wp:inline>
        </w:drawing>
      </w:r>
    </w:p>
    <w:p w14:paraId="42FF4F29" w14:textId="77777777" w:rsidR="00ED1B78" w:rsidRPr="00E21D82" w:rsidRDefault="00ED1B78" w:rsidP="000F7F5E">
      <w:pPr>
        <w:autoSpaceDE/>
        <w:autoSpaceDN/>
        <w:spacing w:line="276" w:lineRule="auto"/>
        <w:rPr>
          <w:rFonts w:ascii="Arial" w:hAnsi="Arial" w:cs="Arial"/>
          <w:b/>
          <w:sz w:val="22"/>
          <w:szCs w:val="22"/>
        </w:rPr>
      </w:pPr>
    </w:p>
    <w:p w14:paraId="5DA1C1CE" w14:textId="6F02414F" w:rsidR="00A50AB4" w:rsidRPr="000F7F5E" w:rsidRDefault="008C1520" w:rsidP="000F7F5E">
      <w:pPr>
        <w:autoSpaceDE/>
        <w:autoSpaceDN/>
        <w:spacing w:line="276" w:lineRule="auto"/>
        <w:rPr>
          <w:rFonts w:ascii="Arial" w:hAnsi="Arial" w:cs="Arial"/>
          <w:b/>
          <w:u w:val="single"/>
        </w:rPr>
      </w:pPr>
      <w:r w:rsidRPr="000F7F5E">
        <w:rPr>
          <w:rFonts w:ascii="Arial" w:hAnsi="Arial" w:cs="Arial"/>
          <w:b/>
          <w:u w:val="single"/>
        </w:rPr>
        <w:t xml:space="preserve">Administrative and </w:t>
      </w:r>
      <w:r w:rsidR="00F16633" w:rsidRPr="000F7F5E">
        <w:rPr>
          <w:rFonts w:ascii="Arial" w:hAnsi="Arial" w:cs="Arial"/>
          <w:b/>
          <w:u w:val="single"/>
        </w:rPr>
        <w:t>S</w:t>
      </w:r>
      <w:r w:rsidRPr="000F7F5E">
        <w:rPr>
          <w:rFonts w:ascii="Arial" w:hAnsi="Arial" w:cs="Arial"/>
          <w:b/>
          <w:u w:val="single"/>
        </w:rPr>
        <w:t xml:space="preserve">cientific </w:t>
      </w:r>
      <w:r w:rsidR="00F16633" w:rsidRPr="000F7F5E">
        <w:rPr>
          <w:rFonts w:ascii="Arial" w:hAnsi="Arial" w:cs="Arial"/>
          <w:b/>
          <w:u w:val="single"/>
        </w:rPr>
        <w:t>O</w:t>
      </w:r>
      <w:r w:rsidR="00A063DF" w:rsidRPr="000F7F5E">
        <w:rPr>
          <w:rFonts w:ascii="Arial" w:hAnsi="Arial" w:cs="Arial"/>
          <w:b/>
          <w:u w:val="single"/>
        </w:rPr>
        <w:t xml:space="preserve">versight </w:t>
      </w:r>
      <w:r w:rsidR="00F16633" w:rsidRPr="000F7F5E">
        <w:rPr>
          <w:rFonts w:ascii="Arial" w:hAnsi="Arial" w:cs="Arial"/>
          <w:b/>
          <w:u w:val="single"/>
        </w:rPr>
        <w:t>of Cores</w:t>
      </w:r>
    </w:p>
    <w:p w14:paraId="1AA77DD5" w14:textId="333FEDEB" w:rsidR="00E95BAA" w:rsidRPr="00E21D82" w:rsidRDefault="0020657D" w:rsidP="000F7F5E">
      <w:pPr>
        <w:autoSpaceDE/>
        <w:autoSpaceDN/>
        <w:spacing w:line="276" w:lineRule="auto"/>
        <w:rPr>
          <w:rFonts w:ascii="Arial" w:hAnsi="Arial" w:cs="Arial"/>
          <w:sz w:val="22"/>
          <w:szCs w:val="22"/>
        </w:rPr>
      </w:pPr>
      <w:r w:rsidRPr="00E21D82">
        <w:rPr>
          <w:rFonts w:ascii="Arial" w:hAnsi="Arial" w:cs="Arial"/>
          <w:sz w:val="22"/>
          <w:szCs w:val="22"/>
        </w:rPr>
        <w:t xml:space="preserve">Most VUMC </w:t>
      </w:r>
      <w:r w:rsidR="001A5698" w:rsidRPr="00E21D82">
        <w:rPr>
          <w:rFonts w:ascii="Arial" w:hAnsi="Arial" w:cs="Arial"/>
          <w:sz w:val="22"/>
          <w:szCs w:val="22"/>
        </w:rPr>
        <w:t>cores</w:t>
      </w:r>
      <w:r w:rsidRPr="00E21D82">
        <w:rPr>
          <w:rFonts w:ascii="Arial" w:hAnsi="Arial" w:cs="Arial"/>
          <w:sz w:val="22"/>
          <w:szCs w:val="22"/>
        </w:rPr>
        <w:t xml:space="preserve"> are</w:t>
      </w:r>
      <w:r w:rsidR="001A5698" w:rsidRPr="00E21D82">
        <w:rPr>
          <w:rFonts w:ascii="Arial" w:hAnsi="Arial" w:cs="Arial"/>
          <w:sz w:val="22"/>
          <w:szCs w:val="22"/>
        </w:rPr>
        <w:t xml:space="preserve"> </w:t>
      </w:r>
      <w:r w:rsidRPr="00E21D82">
        <w:rPr>
          <w:rFonts w:ascii="Arial" w:hAnsi="Arial" w:cs="Arial"/>
          <w:sz w:val="22"/>
          <w:szCs w:val="22"/>
        </w:rPr>
        <w:t xml:space="preserve">based </w:t>
      </w:r>
      <w:r w:rsidR="001A5698" w:rsidRPr="00E21D82">
        <w:rPr>
          <w:rFonts w:ascii="Arial" w:hAnsi="Arial" w:cs="Arial"/>
          <w:sz w:val="22"/>
          <w:szCs w:val="22"/>
        </w:rPr>
        <w:t xml:space="preserve">in a </w:t>
      </w:r>
      <w:r w:rsidR="008C143B" w:rsidRPr="00E21D82">
        <w:rPr>
          <w:rFonts w:ascii="Arial" w:hAnsi="Arial" w:cs="Arial"/>
          <w:sz w:val="22"/>
          <w:szCs w:val="22"/>
        </w:rPr>
        <w:t xml:space="preserve">research </w:t>
      </w:r>
      <w:r w:rsidR="001A5698" w:rsidRPr="00E21D82">
        <w:rPr>
          <w:rFonts w:ascii="Arial" w:hAnsi="Arial" w:cs="Arial"/>
          <w:sz w:val="22"/>
          <w:szCs w:val="22"/>
        </w:rPr>
        <w:t xml:space="preserve">center or </w:t>
      </w:r>
      <w:proofErr w:type="gramStart"/>
      <w:r w:rsidR="001A5698" w:rsidRPr="00E21D82">
        <w:rPr>
          <w:rFonts w:ascii="Arial" w:hAnsi="Arial" w:cs="Arial"/>
          <w:sz w:val="22"/>
          <w:szCs w:val="22"/>
        </w:rPr>
        <w:t xml:space="preserve">department, </w:t>
      </w:r>
      <w:r w:rsidRPr="00E21D82">
        <w:rPr>
          <w:rFonts w:ascii="Arial" w:hAnsi="Arial" w:cs="Arial"/>
          <w:sz w:val="22"/>
          <w:szCs w:val="22"/>
        </w:rPr>
        <w:t>yet</w:t>
      </w:r>
      <w:proofErr w:type="gramEnd"/>
      <w:r w:rsidRPr="00E21D82">
        <w:rPr>
          <w:rFonts w:ascii="Arial" w:hAnsi="Arial" w:cs="Arial"/>
          <w:sz w:val="22"/>
          <w:szCs w:val="22"/>
        </w:rPr>
        <w:t xml:space="preserve"> </w:t>
      </w:r>
      <w:r w:rsidR="001A5698" w:rsidRPr="00E21D82">
        <w:rPr>
          <w:rFonts w:ascii="Arial" w:hAnsi="Arial" w:cs="Arial"/>
          <w:sz w:val="22"/>
          <w:szCs w:val="22"/>
        </w:rPr>
        <w:t xml:space="preserve">serve broader institutional strategic goals and </w:t>
      </w:r>
      <w:r w:rsidR="002F52A4" w:rsidRPr="00E21D82">
        <w:rPr>
          <w:rFonts w:ascii="Arial" w:hAnsi="Arial" w:cs="Arial"/>
          <w:sz w:val="22"/>
          <w:szCs w:val="22"/>
        </w:rPr>
        <w:t>expansive</w:t>
      </w:r>
      <w:r w:rsidR="00075F94" w:rsidRPr="00E21D82">
        <w:rPr>
          <w:rFonts w:ascii="Arial" w:hAnsi="Arial" w:cs="Arial"/>
          <w:sz w:val="22"/>
          <w:szCs w:val="22"/>
        </w:rPr>
        <w:t xml:space="preserve"> </w:t>
      </w:r>
      <w:r w:rsidR="001A5698" w:rsidRPr="00E21D82">
        <w:rPr>
          <w:rFonts w:ascii="Arial" w:hAnsi="Arial" w:cs="Arial"/>
          <w:sz w:val="22"/>
          <w:szCs w:val="22"/>
        </w:rPr>
        <w:t>user base</w:t>
      </w:r>
      <w:r w:rsidR="00465A84" w:rsidRPr="00E21D82">
        <w:rPr>
          <w:rFonts w:ascii="Arial" w:hAnsi="Arial" w:cs="Arial"/>
          <w:sz w:val="22"/>
          <w:szCs w:val="22"/>
        </w:rPr>
        <w:t>s</w:t>
      </w:r>
      <w:r w:rsidR="001A5698" w:rsidRPr="00E21D82">
        <w:rPr>
          <w:rFonts w:ascii="Arial" w:hAnsi="Arial" w:cs="Arial"/>
          <w:sz w:val="22"/>
          <w:szCs w:val="22"/>
        </w:rPr>
        <w:t xml:space="preserve">. </w:t>
      </w:r>
      <w:r w:rsidR="000E7887" w:rsidRPr="00E21D82">
        <w:rPr>
          <w:rFonts w:ascii="Arial" w:hAnsi="Arial" w:cs="Arial"/>
          <w:sz w:val="22"/>
          <w:szCs w:val="22"/>
        </w:rPr>
        <w:t>VUMC c</w:t>
      </w:r>
      <w:r w:rsidR="001809B6" w:rsidRPr="00E21D82">
        <w:rPr>
          <w:rFonts w:ascii="Arial" w:hAnsi="Arial" w:cs="Arial"/>
          <w:sz w:val="22"/>
          <w:szCs w:val="22"/>
        </w:rPr>
        <w:t>ore</w:t>
      </w:r>
      <w:r w:rsidR="000E7887" w:rsidRPr="00E21D82">
        <w:rPr>
          <w:rFonts w:ascii="Arial" w:hAnsi="Arial" w:cs="Arial"/>
          <w:sz w:val="22"/>
          <w:szCs w:val="22"/>
        </w:rPr>
        <w:t>s</w:t>
      </w:r>
      <w:r w:rsidR="001809B6" w:rsidRPr="00E21D82">
        <w:rPr>
          <w:rFonts w:ascii="Arial" w:hAnsi="Arial" w:cs="Arial"/>
          <w:sz w:val="22"/>
          <w:szCs w:val="22"/>
        </w:rPr>
        <w:t xml:space="preserve"> are </w:t>
      </w:r>
      <w:r w:rsidR="00461ACE" w:rsidRPr="00E21D82">
        <w:rPr>
          <w:rFonts w:ascii="Arial" w:hAnsi="Arial" w:cs="Arial"/>
          <w:sz w:val="22"/>
          <w:szCs w:val="22"/>
        </w:rPr>
        <w:t xml:space="preserve">thus </w:t>
      </w:r>
      <w:r w:rsidR="001504BA" w:rsidRPr="00E21D82">
        <w:rPr>
          <w:rFonts w:ascii="Arial" w:hAnsi="Arial" w:cs="Arial"/>
          <w:sz w:val="22"/>
          <w:szCs w:val="22"/>
        </w:rPr>
        <w:t>operat</w:t>
      </w:r>
      <w:r w:rsidR="002F52A4" w:rsidRPr="00E21D82">
        <w:rPr>
          <w:rFonts w:ascii="Arial" w:hAnsi="Arial" w:cs="Arial"/>
          <w:sz w:val="22"/>
          <w:szCs w:val="22"/>
        </w:rPr>
        <w:t>ed</w:t>
      </w:r>
      <w:r w:rsidR="00075F94" w:rsidRPr="00E21D82">
        <w:rPr>
          <w:rFonts w:ascii="Arial" w:hAnsi="Arial" w:cs="Arial"/>
          <w:sz w:val="22"/>
          <w:szCs w:val="22"/>
        </w:rPr>
        <w:t xml:space="preserve"> </w:t>
      </w:r>
      <w:r w:rsidR="001809B6" w:rsidRPr="00E21D82">
        <w:rPr>
          <w:rFonts w:ascii="Arial" w:hAnsi="Arial" w:cs="Arial"/>
          <w:sz w:val="22"/>
          <w:szCs w:val="22"/>
        </w:rPr>
        <w:t xml:space="preserve">under a shared </w:t>
      </w:r>
      <w:r w:rsidR="001504BA" w:rsidRPr="00E21D82">
        <w:rPr>
          <w:rFonts w:ascii="Arial" w:hAnsi="Arial" w:cs="Arial"/>
          <w:sz w:val="22"/>
          <w:szCs w:val="22"/>
        </w:rPr>
        <w:t xml:space="preserve">management </w:t>
      </w:r>
      <w:r w:rsidR="001809B6" w:rsidRPr="00E21D82">
        <w:rPr>
          <w:rFonts w:ascii="Arial" w:hAnsi="Arial" w:cs="Arial"/>
          <w:sz w:val="22"/>
          <w:szCs w:val="22"/>
        </w:rPr>
        <w:t>strategy</w:t>
      </w:r>
      <w:r w:rsidR="00DA66C9" w:rsidRPr="00E21D82">
        <w:rPr>
          <w:rFonts w:ascii="Arial" w:hAnsi="Arial" w:cs="Arial"/>
          <w:sz w:val="22"/>
          <w:szCs w:val="22"/>
        </w:rPr>
        <w:t xml:space="preserve"> </w:t>
      </w:r>
      <w:r w:rsidR="008C143B" w:rsidRPr="00E21D82">
        <w:rPr>
          <w:rFonts w:ascii="Arial" w:hAnsi="Arial" w:cs="Arial"/>
          <w:sz w:val="22"/>
          <w:szCs w:val="22"/>
        </w:rPr>
        <w:t xml:space="preserve">with </w:t>
      </w:r>
      <w:r w:rsidR="00121D80" w:rsidRPr="00E21D82">
        <w:rPr>
          <w:rFonts w:ascii="Arial" w:hAnsi="Arial" w:cs="Arial"/>
          <w:sz w:val="22"/>
          <w:szCs w:val="22"/>
        </w:rPr>
        <w:t xml:space="preserve">robust </w:t>
      </w:r>
      <w:r w:rsidR="008C143B" w:rsidRPr="00E21D82">
        <w:rPr>
          <w:rFonts w:ascii="Arial" w:hAnsi="Arial" w:cs="Arial"/>
          <w:sz w:val="22"/>
          <w:szCs w:val="22"/>
        </w:rPr>
        <w:t>leadership from</w:t>
      </w:r>
      <w:r w:rsidR="00C86530" w:rsidRPr="00E21D82">
        <w:rPr>
          <w:rFonts w:ascii="Arial" w:hAnsi="Arial" w:cs="Arial"/>
          <w:sz w:val="22"/>
          <w:szCs w:val="22"/>
        </w:rPr>
        <w:t xml:space="preserve"> multiple</w:t>
      </w:r>
      <w:r w:rsidR="008C143B" w:rsidRPr="00E21D82">
        <w:rPr>
          <w:rFonts w:ascii="Arial" w:hAnsi="Arial" w:cs="Arial"/>
          <w:sz w:val="22"/>
          <w:szCs w:val="22"/>
        </w:rPr>
        <w:t xml:space="preserve"> scientific experts </w:t>
      </w:r>
      <w:r w:rsidR="00DA66C9" w:rsidRPr="00E21D82">
        <w:rPr>
          <w:rFonts w:ascii="Arial" w:hAnsi="Arial" w:cs="Arial"/>
          <w:sz w:val="22"/>
          <w:szCs w:val="22"/>
        </w:rPr>
        <w:t>(</w:t>
      </w:r>
      <w:r w:rsidR="00DA66C9" w:rsidRPr="00E21D82">
        <w:rPr>
          <w:rFonts w:ascii="Arial" w:hAnsi="Arial" w:cs="Arial"/>
          <w:b/>
          <w:sz w:val="22"/>
          <w:szCs w:val="22"/>
        </w:rPr>
        <w:t>Fig. 1</w:t>
      </w:r>
      <w:r w:rsidR="00DA66C9" w:rsidRPr="00E21D82">
        <w:rPr>
          <w:rFonts w:ascii="Arial" w:hAnsi="Arial" w:cs="Arial"/>
          <w:sz w:val="22"/>
          <w:szCs w:val="22"/>
        </w:rPr>
        <w:t>)</w:t>
      </w:r>
      <w:r w:rsidR="008C143B" w:rsidRPr="00E21D82">
        <w:rPr>
          <w:rFonts w:ascii="Arial" w:hAnsi="Arial" w:cs="Arial"/>
          <w:sz w:val="22"/>
          <w:szCs w:val="22"/>
        </w:rPr>
        <w:t xml:space="preserve">. </w:t>
      </w:r>
      <w:r w:rsidR="00121D80" w:rsidRPr="00E21D82">
        <w:rPr>
          <w:rFonts w:ascii="Arial" w:hAnsi="Arial" w:cs="Arial"/>
          <w:sz w:val="22"/>
          <w:szCs w:val="22"/>
        </w:rPr>
        <w:t>Centralized</w:t>
      </w:r>
      <w:r w:rsidR="00465A84" w:rsidRPr="00E21D82">
        <w:rPr>
          <w:rFonts w:ascii="Arial" w:hAnsi="Arial" w:cs="Arial"/>
          <w:sz w:val="22"/>
          <w:szCs w:val="22"/>
        </w:rPr>
        <w:t xml:space="preserve"> financial and administrative support </w:t>
      </w:r>
      <w:r w:rsidR="003977AB" w:rsidRPr="00E21D82">
        <w:rPr>
          <w:rFonts w:ascii="Arial" w:hAnsi="Arial" w:cs="Arial"/>
          <w:sz w:val="22"/>
          <w:szCs w:val="22"/>
        </w:rPr>
        <w:t>frees</w:t>
      </w:r>
      <w:r w:rsidR="000E7887" w:rsidRPr="00E21D82">
        <w:rPr>
          <w:rFonts w:ascii="Arial" w:hAnsi="Arial" w:cs="Arial"/>
          <w:sz w:val="22"/>
          <w:szCs w:val="22"/>
        </w:rPr>
        <w:t xml:space="preserve"> </w:t>
      </w:r>
      <w:r w:rsidR="0088383B">
        <w:rPr>
          <w:rFonts w:ascii="Arial" w:hAnsi="Arial" w:cs="Arial"/>
          <w:sz w:val="22"/>
          <w:szCs w:val="22"/>
        </w:rPr>
        <w:t xml:space="preserve">the </w:t>
      </w:r>
      <w:r w:rsidR="00434015">
        <w:rPr>
          <w:rFonts w:ascii="Arial" w:hAnsi="Arial" w:cs="Arial"/>
          <w:sz w:val="22"/>
          <w:szCs w:val="22"/>
        </w:rPr>
        <w:t xml:space="preserve">core’s </w:t>
      </w:r>
      <w:r w:rsidR="0088383B">
        <w:rPr>
          <w:rFonts w:ascii="Arial" w:hAnsi="Arial" w:cs="Arial"/>
          <w:sz w:val="22"/>
          <w:szCs w:val="22"/>
        </w:rPr>
        <w:t>scientific</w:t>
      </w:r>
      <w:r w:rsidR="0088383B" w:rsidRPr="00E21D82">
        <w:rPr>
          <w:rFonts w:ascii="Arial" w:hAnsi="Arial" w:cs="Arial"/>
          <w:sz w:val="22"/>
          <w:szCs w:val="22"/>
        </w:rPr>
        <w:t xml:space="preserve"> </w:t>
      </w:r>
      <w:r w:rsidR="001D514C" w:rsidRPr="00E21D82">
        <w:rPr>
          <w:rFonts w:ascii="Arial" w:hAnsi="Arial" w:cs="Arial"/>
          <w:sz w:val="22"/>
          <w:szCs w:val="22"/>
        </w:rPr>
        <w:t>leaders</w:t>
      </w:r>
      <w:r w:rsidR="00465A84" w:rsidRPr="00E21D82">
        <w:rPr>
          <w:rFonts w:ascii="Arial" w:hAnsi="Arial" w:cs="Arial"/>
          <w:sz w:val="22"/>
          <w:szCs w:val="22"/>
        </w:rPr>
        <w:t xml:space="preserve"> to develop new technology</w:t>
      </w:r>
      <w:r w:rsidR="001D514C" w:rsidRPr="00E21D82">
        <w:rPr>
          <w:rFonts w:ascii="Arial" w:hAnsi="Arial" w:cs="Arial"/>
          <w:sz w:val="22"/>
          <w:szCs w:val="22"/>
        </w:rPr>
        <w:t xml:space="preserve">, </w:t>
      </w:r>
      <w:r w:rsidR="00150ACE" w:rsidRPr="00E21D82">
        <w:rPr>
          <w:rFonts w:ascii="Arial" w:hAnsi="Arial" w:cs="Arial"/>
          <w:sz w:val="22"/>
          <w:szCs w:val="22"/>
        </w:rPr>
        <w:t>acquire</w:t>
      </w:r>
      <w:r w:rsidR="001D514C" w:rsidRPr="00E21D82">
        <w:rPr>
          <w:rFonts w:ascii="Arial" w:hAnsi="Arial" w:cs="Arial"/>
          <w:sz w:val="22"/>
          <w:szCs w:val="22"/>
        </w:rPr>
        <w:t xml:space="preserve"> highly specialized instrumentation,</w:t>
      </w:r>
      <w:r w:rsidR="00DD21D0" w:rsidRPr="00E21D82">
        <w:rPr>
          <w:rFonts w:ascii="Arial" w:hAnsi="Arial" w:cs="Arial"/>
          <w:sz w:val="22"/>
          <w:szCs w:val="22"/>
        </w:rPr>
        <w:t xml:space="preserve"> and </w:t>
      </w:r>
      <w:r w:rsidR="00F664CC" w:rsidRPr="00E21D82">
        <w:rPr>
          <w:rFonts w:ascii="Arial" w:hAnsi="Arial" w:cs="Arial"/>
          <w:sz w:val="22"/>
          <w:szCs w:val="22"/>
        </w:rPr>
        <w:t>train</w:t>
      </w:r>
      <w:r w:rsidR="00DD21D0" w:rsidRPr="00E21D82">
        <w:rPr>
          <w:rFonts w:ascii="Arial" w:hAnsi="Arial" w:cs="Arial"/>
          <w:sz w:val="22"/>
          <w:szCs w:val="22"/>
        </w:rPr>
        <w:t xml:space="preserve"> technical personnel</w:t>
      </w:r>
      <w:r w:rsidR="001809B6" w:rsidRPr="00E21D82">
        <w:rPr>
          <w:rFonts w:ascii="Arial" w:hAnsi="Arial" w:cs="Arial"/>
          <w:sz w:val="22"/>
          <w:szCs w:val="22"/>
        </w:rPr>
        <w:t>. Each core</w:t>
      </w:r>
      <w:r w:rsidR="00463F48" w:rsidRPr="00E21D82">
        <w:rPr>
          <w:rFonts w:ascii="Arial" w:hAnsi="Arial" w:cs="Arial"/>
          <w:sz w:val="22"/>
          <w:szCs w:val="22"/>
        </w:rPr>
        <w:t xml:space="preserve"> is overseen by a</w:t>
      </w:r>
      <w:r w:rsidR="001809B6" w:rsidRPr="00E21D82">
        <w:rPr>
          <w:rFonts w:ascii="Arial" w:hAnsi="Arial" w:cs="Arial"/>
          <w:sz w:val="22"/>
          <w:szCs w:val="22"/>
        </w:rPr>
        <w:t xml:space="preserve"> tenured faculty </w:t>
      </w:r>
      <w:r w:rsidR="009808F9" w:rsidRPr="00E21D82">
        <w:rPr>
          <w:rFonts w:ascii="Arial" w:hAnsi="Arial" w:cs="Arial"/>
          <w:sz w:val="22"/>
          <w:szCs w:val="22"/>
        </w:rPr>
        <w:t>director</w:t>
      </w:r>
      <w:r w:rsidR="001809B6" w:rsidRPr="00E21D82">
        <w:rPr>
          <w:rFonts w:ascii="Arial" w:hAnsi="Arial" w:cs="Arial"/>
          <w:sz w:val="22"/>
          <w:szCs w:val="22"/>
        </w:rPr>
        <w:t xml:space="preserve"> </w:t>
      </w:r>
      <w:r w:rsidR="00463F48" w:rsidRPr="00E21D82">
        <w:rPr>
          <w:rFonts w:ascii="Arial" w:hAnsi="Arial" w:cs="Arial"/>
          <w:sz w:val="22"/>
          <w:szCs w:val="22"/>
        </w:rPr>
        <w:t xml:space="preserve">whose research is interwoven with the </w:t>
      </w:r>
      <w:r w:rsidR="00461ACE" w:rsidRPr="00E21D82">
        <w:rPr>
          <w:rFonts w:ascii="Arial" w:hAnsi="Arial" w:cs="Arial"/>
          <w:sz w:val="22"/>
          <w:szCs w:val="22"/>
        </w:rPr>
        <w:t xml:space="preserve">core’s </w:t>
      </w:r>
      <w:r w:rsidR="00463F48" w:rsidRPr="00E21D82">
        <w:rPr>
          <w:rFonts w:ascii="Arial" w:hAnsi="Arial" w:cs="Arial"/>
          <w:sz w:val="22"/>
          <w:szCs w:val="22"/>
        </w:rPr>
        <w:t>activities</w:t>
      </w:r>
      <w:r w:rsidR="00D70D7E" w:rsidRPr="00E21D82">
        <w:rPr>
          <w:rFonts w:ascii="Arial" w:hAnsi="Arial" w:cs="Arial"/>
          <w:sz w:val="22"/>
          <w:szCs w:val="22"/>
        </w:rPr>
        <w:t>. This</w:t>
      </w:r>
      <w:r w:rsidR="00E27D23" w:rsidRPr="00E21D82">
        <w:rPr>
          <w:rFonts w:ascii="Arial" w:hAnsi="Arial" w:cs="Arial"/>
          <w:sz w:val="22"/>
          <w:szCs w:val="22"/>
        </w:rPr>
        <w:t xml:space="preserve"> scientific</w:t>
      </w:r>
      <w:r w:rsidR="00D70D7E" w:rsidRPr="00E21D82">
        <w:rPr>
          <w:rFonts w:ascii="Arial" w:hAnsi="Arial" w:cs="Arial"/>
          <w:sz w:val="22"/>
          <w:szCs w:val="22"/>
        </w:rPr>
        <w:t xml:space="preserve"> connection</w:t>
      </w:r>
      <w:r w:rsidR="00463F48" w:rsidRPr="00E21D82">
        <w:rPr>
          <w:rFonts w:ascii="Arial" w:hAnsi="Arial" w:cs="Arial"/>
          <w:sz w:val="22"/>
          <w:szCs w:val="22"/>
        </w:rPr>
        <w:t xml:space="preserve"> ensur</w:t>
      </w:r>
      <w:r w:rsidR="00D70D7E" w:rsidRPr="00E21D82">
        <w:rPr>
          <w:rFonts w:ascii="Arial" w:hAnsi="Arial" w:cs="Arial"/>
          <w:sz w:val="22"/>
          <w:szCs w:val="22"/>
        </w:rPr>
        <w:t>es</w:t>
      </w:r>
      <w:r w:rsidR="00463F48" w:rsidRPr="00E21D82">
        <w:rPr>
          <w:rFonts w:ascii="Arial" w:hAnsi="Arial" w:cs="Arial"/>
          <w:sz w:val="22"/>
          <w:szCs w:val="22"/>
        </w:rPr>
        <w:t xml:space="preserve"> </w:t>
      </w:r>
      <w:r w:rsidR="00D766ED">
        <w:rPr>
          <w:rFonts w:ascii="Arial" w:hAnsi="Arial" w:cs="Arial"/>
          <w:sz w:val="22"/>
          <w:szCs w:val="22"/>
        </w:rPr>
        <w:t>th</w:t>
      </w:r>
      <w:r w:rsidR="007743BB">
        <w:rPr>
          <w:rFonts w:ascii="Arial" w:hAnsi="Arial" w:cs="Arial"/>
          <w:sz w:val="22"/>
          <w:szCs w:val="22"/>
        </w:rPr>
        <w:t>at</w:t>
      </w:r>
      <w:r w:rsidR="00D766ED">
        <w:rPr>
          <w:rFonts w:ascii="Arial" w:hAnsi="Arial" w:cs="Arial"/>
          <w:sz w:val="22"/>
          <w:szCs w:val="22"/>
        </w:rPr>
        <w:t xml:space="preserve"> </w:t>
      </w:r>
      <w:r w:rsidR="00463F48" w:rsidRPr="00E21D82">
        <w:rPr>
          <w:rFonts w:ascii="Arial" w:hAnsi="Arial" w:cs="Arial"/>
          <w:sz w:val="22"/>
          <w:szCs w:val="22"/>
        </w:rPr>
        <w:t>core</w:t>
      </w:r>
      <w:r w:rsidR="007D030A" w:rsidRPr="00E21D82">
        <w:rPr>
          <w:rFonts w:ascii="Arial" w:hAnsi="Arial" w:cs="Arial"/>
          <w:sz w:val="22"/>
          <w:szCs w:val="22"/>
        </w:rPr>
        <w:t xml:space="preserve"> services </w:t>
      </w:r>
      <w:r w:rsidR="00463F48" w:rsidRPr="00E21D82">
        <w:rPr>
          <w:rFonts w:ascii="Arial" w:hAnsi="Arial" w:cs="Arial"/>
          <w:sz w:val="22"/>
          <w:szCs w:val="22"/>
        </w:rPr>
        <w:t>remain at the cutting edge.</w:t>
      </w:r>
      <w:r w:rsidR="001809B6" w:rsidRPr="00E21D82">
        <w:rPr>
          <w:rFonts w:ascii="Arial" w:hAnsi="Arial" w:cs="Arial"/>
          <w:sz w:val="22"/>
          <w:szCs w:val="22"/>
        </w:rPr>
        <w:t xml:space="preserve"> The </w:t>
      </w:r>
      <w:r w:rsidR="00463F48" w:rsidRPr="00E21D82">
        <w:rPr>
          <w:rFonts w:ascii="Arial" w:hAnsi="Arial" w:cs="Arial"/>
          <w:sz w:val="22"/>
          <w:szCs w:val="22"/>
        </w:rPr>
        <w:t>core’s</w:t>
      </w:r>
      <w:r w:rsidR="001809B6" w:rsidRPr="00E21D82">
        <w:rPr>
          <w:rFonts w:ascii="Arial" w:hAnsi="Arial" w:cs="Arial"/>
          <w:sz w:val="22"/>
          <w:szCs w:val="22"/>
        </w:rPr>
        <w:t xml:space="preserve"> full-time operations manager </w:t>
      </w:r>
      <w:r w:rsidR="00463F48" w:rsidRPr="00E21D82">
        <w:rPr>
          <w:rFonts w:ascii="Arial" w:hAnsi="Arial" w:cs="Arial"/>
          <w:sz w:val="22"/>
          <w:szCs w:val="22"/>
        </w:rPr>
        <w:t xml:space="preserve">typically </w:t>
      </w:r>
      <w:r w:rsidR="001809B6" w:rsidRPr="00E21D82">
        <w:rPr>
          <w:rFonts w:ascii="Arial" w:hAnsi="Arial" w:cs="Arial"/>
          <w:sz w:val="22"/>
          <w:szCs w:val="22"/>
        </w:rPr>
        <w:t xml:space="preserve">holds </w:t>
      </w:r>
      <w:r w:rsidR="008C1520" w:rsidRPr="00E21D82">
        <w:rPr>
          <w:rFonts w:ascii="Arial" w:hAnsi="Arial" w:cs="Arial"/>
          <w:sz w:val="22"/>
          <w:szCs w:val="22"/>
        </w:rPr>
        <w:t xml:space="preserve">an </w:t>
      </w:r>
      <w:r w:rsidR="008C1520" w:rsidRPr="00E21D82">
        <w:rPr>
          <w:rFonts w:ascii="Arial" w:hAnsi="Arial" w:cs="Arial"/>
          <w:sz w:val="22"/>
          <w:szCs w:val="22"/>
        </w:rPr>
        <w:lastRenderedPageBreak/>
        <w:t>advanced degree</w:t>
      </w:r>
      <w:r w:rsidR="001809B6" w:rsidRPr="00E21D82">
        <w:rPr>
          <w:rFonts w:ascii="Arial" w:hAnsi="Arial" w:cs="Arial"/>
          <w:sz w:val="22"/>
          <w:szCs w:val="22"/>
        </w:rPr>
        <w:t xml:space="preserve"> in science and manages the </w:t>
      </w:r>
      <w:r w:rsidR="005027E8">
        <w:rPr>
          <w:rFonts w:ascii="Arial" w:hAnsi="Arial" w:cs="Arial"/>
          <w:sz w:val="22"/>
          <w:szCs w:val="22"/>
        </w:rPr>
        <w:t>facility’s</w:t>
      </w:r>
      <w:r w:rsidR="005027E8" w:rsidRPr="00E21D82">
        <w:rPr>
          <w:rFonts w:ascii="Arial" w:hAnsi="Arial" w:cs="Arial"/>
          <w:sz w:val="22"/>
          <w:szCs w:val="22"/>
        </w:rPr>
        <w:t xml:space="preserve"> </w:t>
      </w:r>
      <w:r w:rsidR="001809B6" w:rsidRPr="00E21D82">
        <w:rPr>
          <w:rFonts w:ascii="Arial" w:hAnsi="Arial" w:cs="Arial"/>
          <w:sz w:val="22"/>
          <w:szCs w:val="22"/>
        </w:rPr>
        <w:t>day-to-day functions</w:t>
      </w:r>
      <w:r w:rsidR="00384998" w:rsidRPr="00E21D82">
        <w:rPr>
          <w:rFonts w:ascii="Arial" w:hAnsi="Arial" w:cs="Arial"/>
          <w:sz w:val="22"/>
          <w:szCs w:val="22"/>
        </w:rPr>
        <w:t xml:space="preserve">, </w:t>
      </w:r>
      <w:r w:rsidR="001809B6" w:rsidRPr="00E21D82">
        <w:rPr>
          <w:rFonts w:ascii="Arial" w:hAnsi="Arial" w:cs="Arial"/>
          <w:sz w:val="22"/>
          <w:szCs w:val="22"/>
        </w:rPr>
        <w:t>technology</w:t>
      </w:r>
      <w:r w:rsidR="008C1520" w:rsidRPr="00E21D82">
        <w:rPr>
          <w:rFonts w:ascii="Arial" w:hAnsi="Arial" w:cs="Arial"/>
          <w:sz w:val="22"/>
          <w:szCs w:val="22"/>
        </w:rPr>
        <w:t xml:space="preserve"> development</w:t>
      </w:r>
      <w:r w:rsidR="00384998" w:rsidRPr="00E21D82">
        <w:rPr>
          <w:rFonts w:ascii="Arial" w:hAnsi="Arial" w:cs="Arial"/>
          <w:sz w:val="22"/>
          <w:szCs w:val="22"/>
        </w:rPr>
        <w:t>, and staff training</w:t>
      </w:r>
      <w:r w:rsidR="001809B6" w:rsidRPr="00E21D82">
        <w:rPr>
          <w:rFonts w:ascii="Arial" w:hAnsi="Arial" w:cs="Arial"/>
          <w:sz w:val="22"/>
          <w:szCs w:val="22"/>
        </w:rPr>
        <w:t xml:space="preserve">. </w:t>
      </w:r>
    </w:p>
    <w:p w14:paraId="21268F74" w14:textId="77777777" w:rsidR="00E95BAA" w:rsidRPr="00E21D82" w:rsidRDefault="00E95BAA" w:rsidP="000F7F5E">
      <w:pPr>
        <w:autoSpaceDE/>
        <w:autoSpaceDN/>
        <w:spacing w:line="276" w:lineRule="auto"/>
        <w:rPr>
          <w:rFonts w:ascii="Arial" w:hAnsi="Arial" w:cs="Arial"/>
          <w:sz w:val="22"/>
          <w:szCs w:val="22"/>
        </w:rPr>
      </w:pPr>
    </w:p>
    <w:p w14:paraId="6632B5BA" w14:textId="416793AD" w:rsidR="00647A00" w:rsidRPr="00E21D82" w:rsidRDefault="00463F48" w:rsidP="000F7F5E">
      <w:pPr>
        <w:autoSpaceDE/>
        <w:autoSpaceDN/>
        <w:spacing w:line="276" w:lineRule="auto"/>
        <w:rPr>
          <w:rFonts w:ascii="Arial" w:hAnsi="Arial" w:cs="Arial"/>
          <w:sz w:val="22"/>
          <w:szCs w:val="22"/>
        </w:rPr>
      </w:pPr>
      <w:r w:rsidRPr="00E21D82">
        <w:rPr>
          <w:rFonts w:ascii="Arial" w:hAnsi="Arial" w:cs="Arial"/>
          <w:sz w:val="22"/>
          <w:szCs w:val="22"/>
        </w:rPr>
        <w:t xml:space="preserve">The </w:t>
      </w:r>
      <w:r w:rsidR="00E92B69" w:rsidRPr="00E21D82">
        <w:rPr>
          <w:rFonts w:ascii="Arial" w:hAnsi="Arial" w:cs="Arial"/>
          <w:sz w:val="22"/>
          <w:szCs w:val="22"/>
        </w:rPr>
        <w:t xml:space="preserve">VUMC Office of Research </w:t>
      </w:r>
      <w:r w:rsidR="0039403F">
        <w:rPr>
          <w:rFonts w:ascii="Arial" w:hAnsi="Arial" w:cs="Arial"/>
          <w:sz w:val="22"/>
          <w:szCs w:val="22"/>
        </w:rPr>
        <w:t xml:space="preserve">(OOR) </w:t>
      </w:r>
      <w:r w:rsidR="00E92B69" w:rsidRPr="00E21D82">
        <w:rPr>
          <w:rFonts w:ascii="Arial" w:hAnsi="Arial" w:cs="Arial"/>
          <w:sz w:val="22"/>
          <w:szCs w:val="22"/>
        </w:rPr>
        <w:t>provides dedicated business support services, financial planning, policy guidance</w:t>
      </w:r>
      <w:r w:rsidR="00433906">
        <w:rPr>
          <w:rFonts w:ascii="Arial" w:hAnsi="Arial" w:cs="Arial"/>
          <w:sz w:val="22"/>
          <w:szCs w:val="22"/>
        </w:rPr>
        <w:t>,</w:t>
      </w:r>
      <w:r w:rsidR="00E92B69" w:rsidRPr="00E21D82">
        <w:rPr>
          <w:rFonts w:ascii="Arial" w:hAnsi="Arial" w:cs="Arial"/>
          <w:sz w:val="22"/>
          <w:szCs w:val="22"/>
        </w:rPr>
        <w:t xml:space="preserve"> and scientific oversight </w:t>
      </w:r>
      <w:r w:rsidR="00106116">
        <w:rPr>
          <w:rFonts w:ascii="Arial" w:hAnsi="Arial" w:cs="Arial"/>
          <w:sz w:val="22"/>
          <w:szCs w:val="22"/>
        </w:rPr>
        <w:t>coordination</w:t>
      </w:r>
      <w:r w:rsidR="00106116" w:rsidRPr="00E21D82">
        <w:rPr>
          <w:rFonts w:ascii="Arial" w:hAnsi="Arial" w:cs="Arial"/>
          <w:sz w:val="22"/>
          <w:szCs w:val="22"/>
        </w:rPr>
        <w:t xml:space="preserve"> </w:t>
      </w:r>
      <w:r w:rsidR="00E92B69" w:rsidRPr="00E21D82">
        <w:rPr>
          <w:rFonts w:ascii="Arial" w:hAnsi="Arial" w:cs="Arial"/>
          <w:sz w:val="22"/>
          <w:szCs w:val="22"/>
        </w:rPr>
        <w:t>for all shared resources, working closely with department and center leadership</w:t>
      </w:r>
      <w:r w:rsidRPr="00E21D82">
        <w:rPr>
          <w:rFonts w:ascii="Arial" w:hAnsi="Arial" w:cs="Arial"/>
          <w:sz w:val="22"/>
          <w:szCs w:val="22"/>
        </w:rPr>
        <w:t xml:space="preserve"> to ensure the financial and scientific success of the core. </w:t>
      </w:r>
      <w:r w:rsidR="001809B6" w:rsidRPr="00E21D82">
        <w:rPr>
          <w:rFonts w:ascii="Arial" w:hAnsi="Arial" w:cs="Arial"/>
          <w:sz w:val="22"/>
          <w:szCs w:val="22"/>
        </w:rPr>
        <w:t>This shared oversight</w:t>
      </w:r>
      <w:r w:rsidR="00106116">
        <w:rPr>
          <w:rFonts w:ascii="Arial" w:hAnsi="Arial" w:cs="Arial"/>
          <w:sz w:val="22"/>
          <w:szCs w:val="22"/>
        </w:rPr>
        <w:t xml:space="preserve"> model</w:t>
      </w:r>
      <w:r w:rsidR="001A5698" w:rsidRPr="00E21D82">
        <w:rPr>
          <w:rFonts w:ascii="Arial" w:hAnsi="Arial" w:cs="Arial"/>
          <w:sz w:val="22"/>
          <w:szCs w:val="22"/>
        </w:rPr>
        <w:t xml:space="preserve"> </w:t>
      </w:r>
      <w:r w:rsidR="001809B6" w:rsidRPr="00E21D82">
        <w:rPr>
          <w:rFonts w:ascii="Arial" w:hAnsi="Arial" w:cs="Arial"/>
          <w:sz w:val="22"/>
          <w:szCs w:val="22"/>
        </w:rPr>
        <w:t>—</w:t>
      </w:r>
      <w:r w:rsidR="001A5698" w:rsidRPr="00E21D82">
        <w:rPr>
          <w:rFonts w:ascii="Arial" w:hAnsi="Arial" w:cs="Arial"/>
          <w:sz w:val="22"/>
          <w:szCs w:val="22"/>
        </w:rPr>
        <w:t xml:space="preserve"> </w:t>
      </w:r>
      <w:r w:rsidR="001809B6" w:rsidRPr="00E21D82">
        <w:rPr>
          <w:rFonts w:ascii="Arial" w:hAnsi="Arial" w:cs="Arial"/>
          <w:sz w:val="22"/>
          <w:szCs w:val="22"/>
        </w:rPr>
        <w:t>science working with administration</w:t>
      </w:r>
      <w:r w:rsidR="001A5698" w:rsidRPr="00E21D82">
        <w:rPr>
          <w:rFonts w:ascii="Arial" w:hAnsi="Arial" w:cs="Arial"/>
          <w:sz w:val="22"/>
          <w:szCs w:val="22"/>
        </w:rPr>
        <w:t xml:space="preserve"> </w:t>
      </w:r>
      <w:r w:rsidR="001809B6" w:rsidRPr="00E21D82">
        <w:rPr>
          <w:rFonts w:ascii="Arial" w:hAnsi="Arial" w:cs="Arial"/>
          <w:sz w:val="22"/>
          <w:szCs w:val="22"/>
        </w:rPr>
        <w:t>—</w:t>
      </w:r>
      <w:r w:rsidR="001A5698" w:rsidRPr="00E21D82">
        <w:rPr>
          <w:rFonts w:ascii="Arial" w:hAnsi="Arial" w:cs="Arial"/>
          <w:sz w:val="22"/>
          <w:szCs w:val="22"/>
        </w:rPr>
        <w:t xml:space="preserve"> enables </w:t>
      </w:r>
      <w:r w:rsidR="001809B6" w:rsidRPr="00E21D82">
        <w:rPr>
          <w:rFonts w:ascii="Arial" w:hAnsi="Arial" w:cs="Arial"/>
          <w:sz w:val="22"/>
          <w:szCs w:val="22"/>
        </w:rPr>
        <w:t xml:space="preserve">each core to operate at peak effectiveness. </w:t>
      </w:r>
      <w:r w:rsidR="00F16633">
        <w:rPr>
          <w:rFonts w:ascii="Arial" w:hAnsi="Arial" w:cs="Arial"/>
          <w:sz w:val="22"/>
          <w:szCs w:val="22"/>
        </w:rPr>
        <w:t>Each level of oversight is further detailed below.</w:t>
      </w:r>
    </w:p>
    <w:p w14:paraId="42727BC2" w14:textId="183AB1D2" w:rsidR="0046431A" w:rsidRPr="00E21D82" w:rsidRDefault="00D1414B" w:rsidP="000F7F5E">
      <w:pPr>
        <w:autoSpaceDE/>
        <w:autoSpaceDN/>
        <w:spacing w:line="276" w:lineRule="auto"/>
        <w:jc w:val="center"/>
        <w:rPr>
          <w:rFonts w:ascii="Arial" w:hAnsi="Arial" w:cs="Arial"/>
          <w:b/>
          <w:sz w:val="22"/>
          <w:szCs w:val="22"/>
        </w:rPr>
      </w:pPr>
      <w:r>
        <w:rPr>
          <w:rFonts w:ascii="Arial" w:hAnsi="Arial" w:cs="Arial"/>
          <w:b/>
          <w:noProof/>
          <w:sz w:val="22"/>
          <w:szCs w:val="22"/>
        </w:rPr>
        <w:drawing>
          <wp:inline distT="0" distB="0" distL="0" distR="0" wp14:anchorId="5B9A0D31" wp14:editId="28A6E71B">
            <wp:extent cx="5440046" cy="3169920"/>
            <wp:effectExtent l="0" t="0" r="825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53743" cy="3177901"/>
                    </a:xfrm>
                    <a:prstGeom prst="rect">
                      <a:avLst/>
                    </a:prstGeom>
                  </pic:spPr>
                </pic:pic>
              </a:graphicData>
            </a:graphic>
          </wp:inline>
        </w:drawing>
      </w:r>
    </w:p>
    <w:p w14:paraId="2CE94A4F" w14:textId="3CF914E1" w:rsidR="000E0863" w:rsidRPr="00E21D82" w:rsidRDefault="000E0863" w:rsidP="000F7F5E">
      <w:pPr>
        <w:autoSpaceDE/>
        <w:autoSpaceDN/>
        <w:spacing w:line="276" w:lineRule="auto"/>
        <w:jc w:val="center"/>
        <w:rPr>
          <w:rFonts w:ascii="Arial" w:hAnsi="Arial" w:cs="Arial"/>
          <w:b/>
          <w:sz w:val="22"/>
          <w:szCs w:val="22"/>
        </w:rPr>
      </w:pPr>
      <w:r w:rsidRPr="00E21D82">
        <w:rPr>
          <w:rFonts w:ascii="Arial" w:hAnsi="Arial" w:cs="Arial"/>
          <w:b/>
          <w:sz w:val="22"/>
          <w:szCs w:val="22"/>
        </w:rPr>
        <w:t xml:space="preserve">Figure 1. </w:t>
      </w:r>
      <w:r w:rsidRPr="00E21D82">
        <w:rPr>
          <w:rFonts w:ascii="Arial" w:hAnsi="Arial" w:cs="Arial"/>
          <w:sz w:val="22"/>
          <w:szCs w:val="22"/>
        </w:rPr>
        <w:t>The VUMC Model: An integrated approach to the administration and oversight of shared resources.</w:t>
      </w:r>
    </w:p>
    <w:p w14:paraId="1A2234D3" w14:textId="634EEFDD" w:rsidR="000E0863" w:rsidRPr="00E21D82" w:rsidRDefault="000E0863" w:rsidP="000F7F5E">
      <w:pPr>
        <w:autoSpaceDE/>
        <w:autoSpaceDN/>
        <w:spacing w:line="276" w:lineRule="auto"/>
        <w:rPr>
          <w:rFonts w:ascii="Arial" w:hAnsi="Arial" w:cs="Arial"/>
          <w:b/>
          <w:sz w:val="22"/>
          <w:szCs w:val="22"/>
        </w:rPr>
      </w:pPr>
    </w:p>
    <w:p w14:paraId="3D029D7D" w14:textId="0C043F11" w:rsidR="0046431A" w:rsidRPr="005665A3" w:rsidRDefault="00E2264F" w:rsidP="000F7F5E">
      <w:pPr>
        <w:autoSpaceDE/>
        <w:autoSpaceDN/>
        <w:spacing w:line="276" w:lineRule="auto"/>
        <w:rPr>
          <w:rFonts w:ascii="Arial" w:hAnsi="Arial" w:cs="Arial"/>
          <w:b/>
          <w:i/>
          <w:iCs/>
          <w:sz w:val="22"/>
          <w:szCs w:val="22"/>
        </w:rPr>
      </w:pPr>
      <w:r w:rsidRPr="005665A3">
        <w:rPr>
          <w:rFonts w:ascii="Arial" w:hAnsi="Arial" w:cs="Arial"/>
          <w:b/>
          <w:i/>
          <w:iCs/>
          <w:sz w:val="22"/>
          <w:szCs w:val="22"/>
        </w:rPr>
        <w:t xml:space="preserve">Executive </w:t>
      </w:r>
      <w:r w:rsidR="00B511EB">
        <w:rPr>
          <w:rFonts w:ascii="Arial" w:hAnsi="Arial" w:cs="Arial"/>
          <w:b/>
          <w:i/>
          <w:iCs/>
          <w:sz w:val="22"/>
          <w:szCs w:val="22"/>
        </w:rPr>
        <w:t>Leadership</w:t>
      </w:r>
      <w:r w:rsidRPr="005665A3">
        <w:rPr>
          <w:rFonts w:ascii="Arial" w:hAnsi="Arial" w:cs="Arial"/>
          <w:b/>
          <w:i/>
          <w:iCs/>
          <w:sz w:val="22"/>
          <w:szCs w:val="22"/>
        </w:rPr>
        <w:t xml:space="preserve"> of Cores</w:t>
      </w:r>
    </w:p>
    <w:p w14:paraId="2860A059" w14:textId="2281B23D" w:rsidR="003C4FD8" w:rsidRPr="00E21D82" w:rsidRDefault="00567DA8" w:rsidP="000F7F5E">
      <w:pPr>
        <w:autoSpaceDE/>
        <w:autoSpaceDN/>
        <w:spacing w:line="276" w:lineRule="auto"/>
        <w:rPr>
          <w:rFonts w:ascii="Arial" w:hAnsi="Arial" w:cs="Arial"/>
          <w:sz w:val="22"/>
          <w:szCs w:val="22"/>
        </w:rPr>
      </w:pPr>
      <w:r>
        <w:rPr>
          <w:rFonts w:ascii="Arial" w:hAnsi="Arial" w:cs="Arial"/>
          <w:sz w:val="22"/>
          <w:szCs w:val="22"/>
        </w:rPr>
        <w:t xml:space="preserve">VUMC’s </w:t>
      </w:r>
      <w:r w:rsidR="0022020F" w:rsidRPr="00E21D82">
        <w:rPr>
          <w:rFonts w:ascii="Arial" w:hAnsi="Arial" w:cs="Arial"/>
          <w:sz w:val="22"/>
          <w:szCs w:val="22"/>
        </w:rPr>
        <w:t xml:space="preserve">Chief Scientific and Strategy Officer (CSSO) </w:t>
      </w:r>
      <w:r w:rsidR="00561869" w:rsidRPr="00E21D82">
        <w:rPr>
          <w:rFonts w:ascii="Arial" w:hAnsi="Arial" w:cs="Arial"/>
          <w:sz w:val="22"/>
          <w:szCs w:val="22"/>
        </w:rPr>
        <w:t>and OOR</w:t>
      </w:r>
      <w:r>
        <w:rPr>
          <w:rFonts w:ascii="Arial" w:hAnsi="Arial" w:cs="Arial"/>
          <w:sz w:val="22"/>
          <w:szCs w:val="22"/>
        </w:rPr>
        <w:t xml:space="preserve"> provide e</w:t>
      </w:r>
      <w:r w:rsidRPr="00E21D82">
        <w:rPr>
          <w:rFonts w:ascii="Arial" w:hAnsi="Arial" w:cs="Arial"/>
          <w:sz w:val="22"/>
          <w:szCs w:val="22"/>
        </w:rPr>
        <w:t>xecutive oversight of core facilities</w:t>
      </w:r>
      <w:r w:rsidR="00001A85" w:rsidRPr="00E21D82">
        <w:rPr>
          <w:rFonts w:ascii="Arial" w:hAnsi="Arial" w:cs="Arial"/>
          <w:sz w:val="22"/>
          <w:szCs w:val="22"/>
        </w:rPr>
        <w:t xml:space="preserve">, working </w:t>
      </w:r>
      <w:r>
        <w:rPr>
          <w:rFonts w:ascii="Arial" w:hAnsi="Arial" w:cs="Arial"/>
          <w:sz w:val="22"/>
          <w:szCs w:val="22"/>
        </w:rPr>
        <w:t>closely</w:t>
      </w:r>
      <w:r w:rsidR="00001A85" w:rsidRPr="00E21D82">
        <w:rPr>
          <w:rFonts w:ascii="Arial" w:hAnsi="Arial" w:cs="Arial"/>
          <w:sz w:val="22"/>
          <w:szCs w:val="22"/>
        </w:rPr>
        <w:t xml:space="preserve"> with core home centers and departments, </w:t>
      </w:r>
      <w:r w:rsidR="003C4A41" w:rsidRPr="00E21D82">
        <w:rPr>
          <w:rFonts w:ascii="Arial" w:hAnsi="Arial" w:cs="Arial"/>
          <w:sz w:val="22"/>
          <w:szCs w:val="22"/>
        </w:rPr>
        <w:t xml:space="preserve">the </w:t>
      </w:r>
      <w:r w:rsidR="00B3736D" w:rsidRPr="00172CE2">
        <w:rPr>
          <w:rFonts w:ascii="Arial" w:hAnsi="Arial" w:cs="Arial"/>
          <w:sz w:val="22"/>
          <w:szCs w:val="22"/>
        </w:rPr>
        <w:t>Institutional Shared Resource Oversight Committee (ISROC)</w:t>
      </w:r>
      <w:r w:rsidR="00172CE2" w:rsidRPr="00172CE2">
        <w:rPr>
          <w:rFonts w:ascii="Arial" w:hAnsi="Arial" w:cs="Arial"/>
          <w:sz w:val="22"/>
          <w:szCs w:val="22"/>
        </w:rPr>
        <w:t xml:space="preserve"> process</w:t>
      </w:r>
      <w:r w:rsidR="00001A85" w:rsidRPr="00172CE2">
        <w:rPr>
          <w:rFonts w:ascii="Arial" w:hAnsi="Arial" w:cs="Arial"/>
          <w:sz w:val="22"/>
          <w:szCs w:val="22"/>
        </w:rPr>
        <w:t xml:space="preserve"> and </w:t>
      </w:r>
      <w:r w:rsidR="009808F9" w:rsidRPr="00172CE2">
        <w:rPr>
          <w:rFonts w:ascii="Arial" w:hAnsi="Arial" w:cs="Arial"/>
          <w:sz w:val="22"/>
          <w:szCs w:val="22"/>
        </w:rPr>
        <w:t xml:space="preserve">individual </w:t>
      </w:r>
      <w:r w:rsidR="00001A85" w:rsidRPr="00172CE2">
        <w:rPr>
          <w:rFonts w:ascii="Arial" w:hAnsi="Arial" w:cs="Arial"/>
          <w:sz w:val="22"/>
          <w:szCs w:val="22"/>
        </w:rPr>
        <w:t xml:space="preserve">core advisory committees. </w:t>
      </w:r>
      <w:r w:rsidR="00DC6296" w:rsidRPr="00172CE2">
        <w:rPr>
          <w:rFonts w:ascii="Arial" w:hAnsi="Arial" w:cs="Arial"/>
          <w:sz w:val="22"/>
          <w:szCs w:val="22"/>
        </w:rPr>
        <w:t>OOR</w:t>
      </w:r>
      <w:r w:rsidR="00561869" w:rsidRPr="00172CE2">
        <w:rPr>
          <w:rFonts w:ascii="Arial" w:hAnsi="Arial" w:cs="Arial"/>
          <w:sz w:val="22"/>
          <w:szCs w:val="22"/>
        </w:rPr>
        <w:t xml:space="preserve"> </w:t>
      </w:r>
      <w:r w:rsidR="000A59FA" w:rsidRPr="00172CE2">
        <w:rPr>
          <w:rFonts w:ascii="Arial" w:hAnsi="Arial" w:cs="Arial"/>
          <w:sz w:val="22"/>
          <w:szCs w:val="22"/>
        </w:rPr>
        <w:t xml:space="preserve">functions </w:t>
      </w:r>
      <w:r w:rsidR="00DC6296" w:rsidRPr="00172CE2">
        <w:rPr>
          <w:rFonts w:ascii="Arial" w:hAnsi="Arial" w:cs="Arial"/>
          <w:sz w:val="22"/>
          <w:szCs w:val="22"/>
        </w:rPr>
        <w:t xml:space="preserve">as a </w:t>
      </w:r>
      <w:r w:rsidR="000A59FA" w:rsidRPr="00172CE2">
        <w:rPr>
          <w:rFonts w:ascii="Arial" w:hAnsi="Arial" w:cs="Arial"/>
          <w:sz w:val="22"/>
          <w:szCs w:val="22"/>
        </w:rPr>
        <w:t>key liaison</w:t>
      </w:r>
      <w:r w:rsidR="00001A85" w:rsidRPr="00172CE2">
        <w:rPr>
          <w:rFonts w:ascii="Arial" w:hAnsi="Arial" w:cs="Arial"/>
          <w:sz w:val="22"/>
          <w:szCs w:val="22"/>
        </w:rPr>
        <w:t xml:space="preserve"> </w:t>
      </w:r>
      <w:r w:rsidR="00DC6296" w:rsidRPr="00172CE2">
        <w:rPr>
          <w:rFonts w:ascii="Arial" w:hAnsi="Arial" w:cs="Arial"/>
          <w:sz w:val="22"/>
          <w:szCs w:val="22"/>
        </w:rPr>
        <w:t xml:space="preserve">between the </w:t>
      </w:r>
      <w:r w:rsidR="000A59FA" w:rsidRPr="00172CE2">
        <w:rPr>
          <w:rFonts w:ascii="Arial" w:hAnsi="Arial" w:cs="Arial"/>
          <w:sz w:val="22"/>
          <w:szCs w:val="22"/>
        </w:rPr>
        <w:t>CSSO, ISROC,</w:t>
      </w:r>
      <w:r w:rsidR="000A59FA">
        <w:rPr>
          <w:rFonts w:ascii="Arial" w:hAnsi="Arial" w:cs="Arial"/>
          <w:sz w:val="22"/>
          <w:szCs w:val="22"/>
        </w:rPr>
        <w:t xml:space="preserve"> and </w:t>
      </w:r>
      <w:r w:rsidR="00DC6296" w:rsidRPr="00E21D82">
        <w:rPr>
          <w:rFonts w:ascii="Arial" w:hAnsi="Arial" w:cs="Arial"/>
          <w:sz w:val="22"/>
          <w:szCs w:val="22"/>
        </w:rPr>
        <w:t xml:space="preserve">core </w:t>
      </w:r>
      <w:r w:rsidR="000A59FA">
        <w:rPr>
          <w:rFonts w:ascii="Arial" w:hAnsi="Arial" w:cs="Arial"/>
          <w:sz w:val="22"/>
          <w:szCs w:val="22"/>
        </w:rPr>
        <w:t>directors/managers</w:t>
      </w:r>
      <w:r w:rsidR="00DC6296" w:rsidRPr="00E21D82">
        <w:rPr>
          <w:rFonts w:ascii="Arial" w:hAnsi="Arial" w:cs="Arial"/>
          <w:sz w:val="22"/>
          <w:szCs w:val="22"/>
        </w:rPr>
        <w:t xml:space="preserve">. OOR </w:t>
      </w:r>
      <w:r w:rsidR="00561869" w:rsidRPr="00E21D82">
        <w:rPr>
          <w:rFonts w:ascii="Arial" w:hAnsi="Arial" w:cs="Arial"/>
          <w:sz w:val="22"/>
          <w:szCs w:val="22"/>
        </w:rPr>
        <w:t xml:space="preserve">also </w:t>
      </w:r>
      <w:r w:rsidR="00314DD3" w:rsidRPr="00E21D82">
        <w:rPr>
          <w:rFonts w:ascii="Arial" w:hAnsi="Arial" w:cs="Arial"/>
          <w:sz w:val="22"/>
          <w:szCs w:val="22"/>
        </w:rPr>
        <w:t xml:space="preserve">directly </w:t>
      </w:r>
      <w:r w:rsidR="00DC6296" w:rsidRPr="00E21D82">
        <w:rPr>
          <w:rFonts w:ascii="Arial" w:hAnsi="Arial" w:cs="Arial"/>
          <w:sz w:val="22"/>
          <w:szCs w:val="22"/>
        </w:rPr>
        <w:t>monitor</w:t>
      </w:r>
      <w:r w:rsidR="00561869" w:rsidRPr="00E21D82">
        <w:rPr>
          <w:rFonts w:ascii="Arial" w:hAnsi="Arial" w:cs="Arial"/>
          <w:sz w:val="22"/>
          <w:szCs w:val="22"/>
        </w:rPr>
        <w:t>s</w:t>
      </w:r>
      <w:r w:rsidR="00DC6296" w:rsidRPr="00E21D82">
        <w:rPr>
          <w:rFonts w:ascii="Arial" w:hAnsi="Arial" w:cs="Arial"/>
          <w:sz w:val="22"/>
          <w:szCs w:val="22"/>
        </w:rPr>
        <w:t xml:space="preserve"> core facilities to ensure compliance with the </w:t>
      </w:r>
      <w:r w:rsidR="0000069A">
        <w:rPr>
          <w:rFonts w:ascii="Arial" w:hAnsi="Arial" w:cs="Arial"/>
          <w:sz w:val="22"/>
          <w:szCs w:val="22"/>
        </w:rPr>
        <w:t xml:space="preserve">VUMC’s </w:t>
      </w:r>
      <w:r w:rsidR="003C27E1" w:rsidRPr="00E21D82">
        <w:rPr>
          <w:rFonts w:ascii="Arial" w:hAnsi="Arial" w:cs="Arial"/>
          <w:sz w:val="22"/>
          <w:szCs w:val="22"/>
        </w:rPr>
        <w:t xml:space="preserve">administrative, </w:t>
      </w:r>
      <w:r w:rsidR="00DC6296" w:rsidRPr="00E21D82">
        <w:rPr>
          <w:rFonts w:ascii="Arial" w:hAnsi="Arial" w:cs="Arial"/>
          <w:sz w:val="22"/>
          <w:szCs w:val="22"/>
        </w:rPr>
        <w:t>financial</w:t>
      </w:r>
      <w:r w:rsidR="00B30945" w:rsidRPr="00E21D82">
        <w:rPr>
          <w:rFonts w:ascii="Arial" w:hAnsi="Arial" w:cs="Arial"/>
          <w:sz w:val="22"/>
          <w:szCs w:val="22"/>
        </w:rPr>
        <w:t>,</w:t>
      </w:r>
      <w:r w:rsidR="00DC6296" w:rsidRPr="00E21D82">
        <w:rPr>
          <w:rFonts w:ascii="Arial" w:hAnsi="Arial" w:cs="Arial"/>
          <w:sz w:val="22"/>
          <w:szCs w:val="22"/>
        </w:rPr>
        <w:t xml:space="preserve"> and scientific </w:t>
      </w:r>
      <w:r w:rsidR="0000069A">
        <w:rPr>
          <w:rFonts w:ascii="Arial" w:hAnsi="Arial" w:cs="Arial"/>
          <w:sz w:val="22"/>
          <w:szCs w:val="22"/>
        </w:rPr>
        <w:t>policies</w:t>
      </w:r>
      <w:r w:rsidR="004F785D">
        <w:rPr>
          <w:rFonts w:ascii="Arial" w:hAnsi="Arial" w:cs="Arial"/>
          <w:sz w:val="22"/>
          <w:szCs w:val="22"/>
        </w:rPr>
        <w:t>.</w:t>
      </w:r>
      <w:r w:rsidR="000E4CF4">
        <w:rPr>
          <w:rFonts w:ascii="Arial" w:hAnsi="Arial" w:cs="Arial"/>
          <w:sz w:val="22"/>
          <w:szCs w:val="22"/>
        </w:rPr>
        <w:t xml:space="preserve"> OOR staff </w:t>
      </w:r>
      <w:r w:rsidR="00C44EE0">
        <w:rPr>
          <w:rFonts w:ascii="Arial" w:hAnsi="Arial" w:cs="Arial"/>
          <w:sz w:val="22"/>
          <w:szCs w:val="22"/>
        </w:rPr>
        <w:t xml:space="preserve">routinely </w:t>
      </w:r>
      <w:r w:rsidR="00DC6296" w:rsidRPr="00E21D82">
        <w:rPr>
          <w:rFonts w:ascii="Arial" w:hAnsi="Arial" w:cs="Arial"/>
          <w:sz w:val="22"/>
          <w:szCs w:val="22"/>
        </w:rPr>
        <w:t xml:space="preserve">work with core managers and </w:t>
      </w:r>
      <w:r w:rsidR="00001A85" w:rsidRPr="00E21D82">
        <w:rPr>
          <w:rFonts w:ascii="Arial" w:hAnsi="Arial" w:cs="Arial"/>
          <w:sz w:val="22"/>
          <w:szCs w:val="22"/>
        </w:rPr>
        <w:t>administrat</w:t>
      </w:r>
      <w:r w:rsidR="00DC6296" w:rsidRPr="00E21D82">
        <w:rPr>
          <w:rFonts w:ascii="Arial" w:hAnsi="Arial" w:cs="Arial"/>
          <w:sz w:val="22"/>
          <w:szCs w:val="22"/>
        </w:rPr>
        <w:t xml:space="preserve">ors to develop and revise business plans </w:t>
      </w:r>
      <w:r w:rsidR="00F92E05">
        <w:rPr>
          <w:rFonts w:ascii="Arial" w:hAnsi="Arial" w:cs="Arial"/>
          <w:sz w:val="22"/>
          <w:szCs w:val="22"/>
        </w:rPr>
        <w:t>upon</w:t>
      </w:r>
      <w:r w:rsidR="00DC6296" w:rsidRPr="00E21D82">
        <w:rPr>
          <w:rFonts w:ascii="Arial" w:hAnsi="Arial" w:cs="Arial"/>
          <w:sz w:val="22"/>
          <w:szCs w:val="22"/>
        </w:rPr>
        <w:t xml:space="preserve"> changes in service focus, staffing</w:t>
      </w:r>
      <w:r w:rsidR="00292697">
        <w:rPr>
          <w:rFonts w:ascii="Arial" w:hAnsi="Arial" w:cs="Arial"/>
          <w:sz w:val="22"/>
          <w:szCs w:val="22"/>
        </w:rPr>
        <w:t>,</w:t>
      </w:r>
      <w:r w:rsidR="00DC6296" w:rsidRPr="00E21D82">
        <w:rPr>
          <w:rFonts w:ascii="Arial" w:hAnsi="Arial" w:cs="Arial"/>
          <w:sz w:val="22"/>
          <w:szCs w:val="22"/>
        </w:rPr>
        <w:t xml:space="preserve"> or </w:t>
      </w:r>
      <w:r w:rsidR="00C44EE0" w:rsidRPr="00E21D82">
        <w:rPr>
          <w:rFonts w:ascii="Arial" w:hAnsi="Arial" w:cs="Arial"/>
          <w:sz w:val="22"/>
          <w:szCs w:val="22"/>
        </w:rPr>
        <w:t xml:space="preserve">core </w:t>
      </w:r>
      <w:r w:rsidR="00DC6296" w:rsidRPr="00E21D82">
        <w:rPr>
          <w:rFonts w:ascii="Arial" w:hAnsi="Arial" w:cs="Arial"/>
          <w:sz w:val="22"/>
          <w:szCs w:val="22"/>
        </w:rPr>
        <w:t xml:space="preserve">usage. In addition to </w:t>
      </w:r>
      <w:r w:rsidR="009525CB">
        <w:rPr>
          <w:rFonts w:ascii="Arial" w:hAnsi="Arial" w:cs="Arial"/>
          <w:sz w:val="22"/>
          <w:szCs w:val="22"/>
        </w:rPr>
        <w:t>one-on-one</w:t>
      </w:r>
      <w:r w:rsidR="009525CB" w:rsidRPr="00E21D82">
        <w:rPr>
          <w:rFonts w:ascii="Arial" w:hAnsi="Arial" w:cs="Arial"/>
          <w:sz w:val="22"/>
          <w:szCs w:val="22"/>
        </w:rPr>
        <w:t xml:space="preserve"> </w:t>
      </w:r>
      <w:r w:rsidR="00561869" w:rsidRPr="00E21D82">
        <w:rPr>
          <w:rFonts w:ascii="Arial" w:hAnsi="Arial" w:cs="Arial"/>
          <w:sz w:val="22"/>
          <w:szCs w:val="22"/>
        </w:rPr>
        <w:t xml:space="preserve">interactions </w:t>
      </w:r>
      <w:r w:rsidR="003E215E" w:rsidRPr="00E21D82">
        <w:rPr>
          <w:rFonts w:ascii="Arial" w:hAnsi="Arial" w:cs="Arial"/>
          <w:sz w:val="22"/>
          <w:szCs w:val="22"/>
        </w:rPr>
        <w:t xml:space="preserve">with </w:t>
      </w:r>
      <w:r w:rsidR="00561869" w:rsidRPr="00E21D82">
        <w:rPr>
          <w:rFonts w:ascii="Arial" w:hAnsi="Arial" w:cs="Arial"/>
          <w:sz w:val="22"/>
          <w:szCs w:val="22"/>
        </w:rPr>
        <w:t>core leaders</w:t>
      </w:r>
      <w:r w:rsidR="00DC6296" w:rsidRPr="00E21D82">
        <w:rPr>
          <w:rFonts w:ascii="Arial" w:hAnsi="Arial" w:cs="Arial"/>
          <w:sz w:val="22"/>
          <w:szCs w:val="22"/>
        </w:rPr>
        <w:t>, the OOR hosts quarterly meetings for both core managers and administrators, providing training, policy updates</w:t>
      </w:r>
      <w:r w:rsidR="005878E7">
        <w:rPr>
          <w:rFonts w:ascii="Arial" w:hAnsi="Arial" w:cs="Arial"/>
          <w:sz w:val="22"/>
          <w:szCs w:val="22"/>
        </w:rPr>
        <w:t>,</w:t>
      </w:r>
      <w:r w:rsidR="00DC6296" w:rsidRPr="00E21D82">
        <w:rPr>
          <w:rFonts w:ascii="Arial" w:hAnsi="Arial" w:cs="Arial"/>
          <w:sz w:val="22"/>
          <w:szCs w:val="22"/>
        </w:rPr>
        <w:t xml:space="preserve"> and a forum for</w:t>
      </w:r>
      <w:r w:rsidR="00DC07E5">
        <w:rPr>
          <w:rFonts w:ascii="Arial" w:hAnsi="Arial" w:cs="Arial"/>
          <w:sz w:val="22"/>
          <w:szCs w:val="22"/>
        </w:rPr>
        <w:t xml:space="preserve"> sharing</w:t>
      </w:r>
      <w:r w:rsidR="00DC6296" w:rsidRPr="00E21D82">
        <w:rPr>
          <w:rFonts w:ascii="Arial" w:hAnsi="Arial" w:cs="Arial"/>
          <w:sz w:val="22"/>
          <w:szCs w:val="22"/>
        </w:rPr>
        <w:t xml:space="preserve"> feedback </w:t>
      </w:r>
      <w:r w:rsidR="003C27E1" w:rsidRPr="00E21D82">
        <w:rPr>
          <w:rFonts w:ascii="Arial" w:hAnsi="Arial" w:cs="Arial"/>
          <w:sz w:val="22"/>
          <w:szCs w:val="22"/>
        </w:rPr>
        <w:t>and best practices</w:t>
      </w:r>
      <w:r w:rsidR="00DC6296" w:rsidRPr="00E21D82">
        <w:rPr>
          <w:rFonts w:ascii="Arial" w:hAnsi="Arial" w:cs="Arial"/>
          <w:sz w:val="22"/>
          <w:szCs w:val="22"/>
        </w:rPr>
        <w:t>.</w:t>
      </w:r>
    </w:p>
    <w:p w14:paraId="1DF44B4E" w14:textId="6803A66A" w:rsidR="009B0164" w:rsidRPr="00E21D82" w:rsidRDefault="009B0164" w:rsidP="000F7F5E">
      <w:pPr>
        <w:autoSpaceDE/>
        <w:autoSpaceDN/>
        <w:spacing w:line="276" w:lineRule="auto"/>
        <w:rPr>
          <w:rFonts w:ascii="Arial" w:hAnsi="Arial" w:cs="Arial"/>
          <w:sz w:val="22"/>
          <w:szCs w:val="22"/>
        </w:rPr>
      </w:pPr>
    </w:p>
    <w:p w14:paraId="220773E6" w14:textId="46C2A022" w:rsidR="002B5E35" w:rsidRDefault="00EB4F0D" w:rsidP="000F7F5E">
      <w:pPr>
        <w:autoSpaceDE/>
        <w:autoSpaceDN/>
        <w:spacing w:line="276" w:lineRule="auto"/>
        <w:rPr>
          <w:rFonts w:ascii="Arial" w:hAnsi="Arial" w:cs="Arial"/>
          <w:b/>
          <w:i/>
          <w:iCs/>
          <w:sz w:val="22"/>
          <w:szCs w:val="22"/>
        </w:rPr>
      </w:pPr>
      <w:r w:rsidRPr="00E21D82">
        <w:rPr>
          <w:rFonts w:ascii="Arial" w:hAnsi="Arial" w:cs="Arial"/>
          <w:sz w:val="22"/>
          <w:szCs w:val="22"/>
        </w:rPr>
        <w:t xml:space="preserve">The </w:t>
      </w:r>
      <w:r w:rsidR="003D0F53" w:rsidRPr="00E21D82">
        <w:rPr>
          <w:rFonts w:ascii="Arial" w:hAnsi="Arial" w:cs="Arial"/>
          <w:sz w:val="22"/>
          <w:szCs w:val="22"/>
        </w:rPr>
        <w:t xml:space="preserve">VUMC </w:t>
      </w:r>
      <w:r w:rsidR="0022020F" w:rsidRPr="00E21D82">
        <w:rPr>
          <w:rFonts w:ascii="Arial" w:hAnsi="Arial" w:cs="Arial"/>
          <w:sz w:val="22"/>
          <w:szCs w:val="22"/>
        </w:rPr>
        <w:t>CSSO</w:t>
      </w:r>
      <w:r w:rsidRPr="00E21D82">
        <w:rPr>
          <w:rFonts w:ascii="Arial" w:hAnsi="Arial" w:cs="Arial"/>
          <w:sz w:val="22"/>
          <w:szCs w:val="22"/>
        </w:rPr>
        <w:t xml:space="preserve"> and OOR also </w:t>
      </w:r>
      <w:r w:rsidR="007B762B">
        <w:rPr>
          <w:rFonts w:ascii="Arial" w:hAnsi="Arial" w:cs="Arial"/>
          <w:sz w:val="22"/>
          <w:szCs w:val="22"/>
        </w:rPr>
        <w:t>serve as</w:t>
      </w:r>
      <w:r w:rsidR="007B762B" w:rsidRPr="00E21D82">
        <w:rPr>
          <w:rFonts w:ascii="Arial" w:hAnsi="Arial" w:cs="Arial"/>
          <w:sz w:val="22"/>
          <w:szCs w:val="22"/>
        </w:rPr>
        <w:t xml:space="preserve"> </w:t>
      </w:r>
      <w:r w:rsidR="009D25D7">
        <w:rPr>
          <w:rFonts w:ascii="Arial" w:hAnsi="Arial" w:cs="Arial"/>
          <w:sz w:val="22"/>
          <w:szCs w:val="22"/>
        </w:rPr>
        <w:t>primary</w:t>
      </w:r>
      <w:r w:rsidRPr="00E21D82">
        <w:rPr>
          <w:rFonts w:ascii="Arial" w:hAnsi="Arial" w:cs="Arial"/>
          <w:sz w:val="22"/>
          <w:szCs w:val="22"/>
        </w:rPr>
        <w:t xml:space="preserve"> contact</w:t>
      </w:r>
      <w:r w:rsidR="009D25D7">
        <w:rPr>
          <w:rFonts w:ascii="Arial" w:hAnsi="Arial" w:cs="Arial"/>
          <w:sz w:val="22"/>
          <w:szCs w:val="22"/>
        </w:rPr>
        <w:t>s</w:t>
      </w:r>
      <w:r w:rsidRPr="00E21D82">
        <w:rPr>
          <w:rFonts w:ascii="Arial" w:hAnsi="Arial" w:cs="Arial"/>
          <w:sz w:val="22"/>
          <w:szCs w:val="22"/>
        </w:rPr>
        <w:t xml:space="preserve"> </w:t>
      </w:r>
      <w:r w:rsidR="007F42FE" w:rsidRPr="00E21D82">
        <w:rPr>
          <w:rFonts w:ascii="Arial" w:hAnsi="Arial" w:cs="Arial"/>
          <w:sz w:val="22"/>
          <w:szCs w:val="22"/>
        </w:rPr>
        <w:t xml:space="preserve">for </w:t>
      </w:r>
      <w:r w:rsidRPr="00E21D82">
        <w:rPr>
          <w:rFonts w:ascii="Arial" w:hAnsi="Arial" w:cs="Arial"/>
          <w:sz w:val="22"/>
          <w:szCs w:val="22"/>
        </w:rPr>
        <w:t xml:space="preserve">Vanderbilt University </w:t>
      </w:r>
      <w:r w:rsidR="00BF35B2" w:rsidRPr="00E21D82">
        <w:rPr>
          <w:rFonts w:ascii="Arial" w:hAnsi="Arial" w:cs="Arial"/>
          <w:sz w:val="22"/>
          <w:szCs w:val="22"/>
        </w:rPr>
        <w:t xml:space="preserve">(VU) </w:t>
      </w:r>
      <w:r w:rsidR="00A623BF">
        <w:rPr>
          <w:rFonts w:ascii="Arial" w:hAnsi="Arial" w:cs="Arial"/>
          <w:sz w:val="22"/>
          <w:szCs w:val="22"/>
        </w:rPr>
        <w:t>research leaders</w:t>
      </w:r>
      <w:r w:rsidR="005A15E6" w:rsidRPr="00E21D82">
        <w:rPr>
          <w:rFonts w:ascii="Arial" w:hAnsi="Arial" w:cs="Arial"/>
          <w:sz w:val="22"/>
          <w:szCs w:val="22"/>
        </w:rPr>
        <w:t xml:space="preserve">, </w:t>
      </w:r>
      <w:r w:rsidR="00A623BF" w:rsidRPr="00E21D82">
        <w:rPr>
          <w:rFonts w:ascii="Arial" w:hAnsi="Arial" w:cs="Arial"/>
          <w:sz w:val="22"/>
          <w:szCs w:val="22"/>
        </w:rPr>
        <w:t>wh</w:t>
      </w:r>
      <w:r w:rsidR="00A623BF">
        <w:rPr>
          <w:rFonts w:ascii="Arial" w:hAnsi="Arial" w:cs="Arial"/>
          <w:sz w:val="22"/>
          <w:szCs w:val="22"/>
        </w:rPr>
        <w:t xml:space="preserve">o </w:t>
      </w:r>
      <w:r w:rsidR="006C7C1B" w:rsidRPr="00E21D82">
        <w:rPr>
          <w:rFonts w:ascii="Arial" w:hAnsi="Arial" w:cs="Arial"/>
          <w:sz w:val="22"/>
          <w:szCs w:val="22"/>
        </w:rPr>
        <w:t xml:space="preserve">share </w:t>
      </w:r>
      <w:r w:rsidR="005A15E6" w:rsidRPr="00E21D82">
        <w:rPr>
          <w:rFonts w:ascii="Arial" w:hAnsi="Arial" w:cs="Arial"/>
          <w:sz w:val="22"/>
          <w:szCs w:val="22"/>
        </w:rPr>
        <w:t>a strong interest in supporting</w:t>
      </w:r>
      <w:r w:rsidRPr="00E21D82">
        <w:rPr>
          <w:rFonts w:ascii="Arial" w:hAnsi="Arial" w:cs="Arial"/>
          <w:sz w:val="22"/>
          <w:szCs w:val="22"/>
        </w:rPr>
        <w:t xml:space="preserve"> </w:t>
      </w:r>
      <w:r w:rsidR="00E95BB5">
        <w:rPr>
          <w:rFonts w:ascii="Arial" w:hAnsi="Arial" w:cs="Arial"/>
          <w:sz w:val="22"/>
          <w:szCs w:val="22"/>
        </w:rPr>
        <w:t xml:space="preserve">Vanderbilt’s </w:t>
      </w:r>
      <w:r w:rsidRPr="00E21D82">
        <w:rPr>
          <w:rFonts w:ascii="Arial" w:hAnsi="Arial" w:cs="Arial"/>
          <w:sz w:val="22"/>
          <w:szCs w:val="22"/>
        </w:rPr>
        <w:t xml:space="preserve">research </w:t>
      </w:r>
      <w:r w:rsidR="00E95BB5">
        <w:rPr>
          <w:rFonts w:ascii="Arial" w:hAnsi="Arial" w:cs="Arial"/>
          <w:sz w:val="22"/>
          <w:szCs w:val="22"/>
        </w:rPr>
        <w:t xml:space="preserve">resources </w:t>
      </w:r>
      <w:r w:rsidRPr="00E21D82">
        <w:rPr>
          <w:rFonts w:ascii="Arial" w:hAnsi="Arial" w:cs="Arial"/>
          <w:sz w:val="22"/>
          <w:szCs w:val="22"/>
        </w:rPr>
        <w:t>and cores</w:t>
      </w:r>
      <w:r w:rsidR="005A15E6" w:rsidRPr="00E21D82">
        <w:rPr>
          <w:rFonts w:ascii="Arial" w:hAnsi="Arial" w:cs="Arial"/>
          <w:sz w:val="22"/>
          <w:szCs w:val="22"/>
        </w:rPr>
        <w:t xml:space="preserve">. </w:t>
      </w:r>
      <w:r w:rsidR="009B3FA7">
        <w:rPr>
          <w:rFonts w:ascii="Arial" w:hAnsi="Arial" w:cs="Arial"/>
          <w:sz w:val="22"/>
          <w:szCs w:val="22"/>
        </w:rPr>
        <w:t xml:space="preserve">VUMC </w:t>
      </w:r>
      <w:r w:rsidR="00634FBB">
        <w:rPr>
          <w:rFonts w:ascii="Arial" w:hAnsi="Arial" w:cs="Arial"/>
          <w:sz w:val="22"/>
          <w:szCs w:val="22"/>
        </w:rPr>
        <w:t xml:space="preserve">collaborates </w:t>
      </w:r>
      <w:r w:rsidRPr="00E21D82">
        <w:rPr>
          <w:rFonts w:ascii="Arial" w:hAnsi="Arial" w:cs="Arial"/>
          <w:sz w:val="22"/>
          <w:szCs w:val="22"/>
        </w:rPr>
        <w:t>close</w:t>
      </w:r>
      <w:r w:rsidR="00634FBB">
        <w:rPr>
          <w:rFonts w:ascii="Arial" w:hAnsi="Arial" w:cs="Arial"/>
          <w:sz w:val="22"/>
          <w:szCs w:val="22"/>
        </w:rPr>
        <w:t>ly</w:t>
      </w:r>
      <w:r w:rsidRPr="00E21D82">
        <w:rPr>
          <w:rFonts w:ascii="Arial" w:hAnsi="Arial" w:cs="Arial"/>
          <w:sz w:val="22"/>
          <w:szCs w:val="22"/>
        </w:rPr>
        <w:t xml:space="preserve"> with </w:t>
      </w:r>
      <w:r w:rsidR="00BF35B2" w:rsidRPr="00E21D82">
        <w:rPr>
          <w:rFonts w:ascii="Arial" w:hAnsi="Arial" w:cs="Arial"/>
          <w:sz w:val="22"/>
          <w:szCs w:val="22"/>
        </w:rPr>
        <w:t>the VU Vice Provost for Research</w:t>
      </w:r>
      <w:r w:rsidR="00DC5064" w:rsidRPr="00E21D82">
        <w:rPr>
          <w:rFonts w:ascii="Arial" w:hAnsi="Arial" w:cs="Arial"/>
          <w:sz w:val="22"/>
          <w:szCs w:val="22"/>
        </w:rPr>
        <w:t xml:space="preserve"> Dr. Padma Raghavan</w:t>
      </w:r>
      <w:r w:rsidR="000449FC">
        <w:rPr>
          <w:rFonts w:ascii="Arial" w:hAnsi="Arial" w:cs="Arial"/>
          <w:sz w:val="22"/>
          <w:szCs w:val="22"/>
        </w:rPr>
        <w:t>,</w:t>
      </w:r>
      <w:r w:rsidR="00BF35B2" w:rsidRPr="00E21D82">
        <w:rPr>
          <w:rFonts w:ascii="Arial" w:hAnsi="Arial" w:cs="Arial"/>
          <w:sz w:val="22"/>
          <w:szCs w:val="22"/>
        </w:rPr>
        <w:t xml:space="preserve"> the VU </w:t>
      </w:r>
      <w:r w:rsidRPr="00E21D82">
        <w:rPr>
          <w:rFonts w:ascii="Arial" w:hAnsi="Arial" w:cs="Arial"/>
          <w:sz w:val="22"/>
          <w:szCs w:val="22"/>
        </w:rPr>
        <w:t xml:space="preserve">Dean of </w:t>
      </w:r>
      <w:r w:rsidR="00BF35B2" w:rsidRPr="00E21D82">
        <w:rPr>
          <w:rFonts w:ascii="Arial" w:hAnsi="Arial" w:cs="Arial"/>
          <w:sz w:val="22"/>
          <w:szCs w:val="22"/>
        </w:rPr>
        <w:t>Basic Sciences</w:t>
      </w:r>
      <w:r w:rsidR="00DC5064" w:rsidRPr="00E21D82">
        <w:rPr>
          <w:rFonts w:ascii="Arial" w:hAnsi="Arial" w:cs="Arial"/>
          <w:sz w:val="22"/>
          <w:szCs w:val="22"/>
        </w:rPr>
        <w:t xml:space="preserve"> Dr. </w:t>
      </w:r>
      <w:r w:rsidR="007470FF" w:rsidRPr="00E21D82">
        <w:rPr>
          <w:rFonts w:ascii="Arial" w:hAnsi="Arial" w:cs="Arial"/>
          <w:sz w:val="22"/>
          <w:szCs w:val="22"/>
        </w:rPr>
        <w:t>John Kuriyan</w:t>
      </w:r>
      <w:r w:rsidR="000449FC">
        <w:rPr>
          <w:rFonts w:ascii="Arial" w:hAnsi="Arial" w:cs="Arial"/>
          <w:sz w:val="22"/>
          <w:szCs w:val="22"/>
        </w:rPr>
        <w:t>, and other partners</w:t>
      </w:r>
      <w:r w:rsidR="00BF35B2" w:rsidRPr="00E21D82">
        <w:rPr>
          <w:rFonts w:ascii="Arial" w:hAnsi="Arial" w:cs="Arial"/>
          <w:sz w:val="22"/>
          <w:szCs w:val="22"/>
        </w:rPr>
        <w:t>.</w:t>
      </w:r>
    </w:p>
    <w:p w14:paraId="789AF555" w14:textId="77777777" w:rsidR="002B5E35" w:rsidRPr="00E21D82" w:rsidRDefault="002B5E35" w:rsidP="000F7F5E">
      <w:pPr>
        <w:autoSpaceDE/>
        <w:autoSpaceDN/>
        <w:spacing w:line="276" w:lineRule="auto"/>
        <w:rPr>
          <w:rFonts w:ascii="Arial" w:hAnsi="Arial" w:cs="Arial"/>
          <w:sz w:val="22"/>
          <w:szCs w:val="22"/>
        </w:rPr>
      </w:pPr>
    </w:p>
    <w:p w14:paraId="11FC7768" w14:textId="41D4C06E" w:rsidR="001E558E" w:rsidRPr="005665A3" w:rsidRDefault="00B3736D" w:rsidP="000F7F5E">
      <w:pPr>
        <w:autoSpaceDE/>
        <w:autoSpaceDN/>
        <w:spacing w:line="276" w:lineRule="auto"/>
        <w:rPr>
          <w:rFonts w:ascii="Arial" w:hAnsi="Arial" w:cs="Arial"/>
          <w:b/>
          <w:i/>
          <w:iCs/>
          <w:sz w:val="22"/>
          <w:szCs w:val="22"/>
        </w:rPr>
      </w:pPr>
      <w:r w:rsidRPr="005665A3">
        <w:rPr>
          <w:rFonts w:ascii="Arial" w:hAnsi="Arial" w:cs="Arial"/>
          <w:b/>
          <w:i/>
          <w:iCs/>
          <w:sz w:val="22"/>
          <w:szCs w:val="22"/>
        </w:rPr>
        <w:lastRenderedPageBreak/>
        <w:t>Institutional Shared Resource Oversight</w:t>
      </w:r>
      <w:r w:rsidR="001E558E" w:rsidRPr="005665A3">
        <w:rPr>
          <w:rFonts w:ascii="Arial" w:hAnsi="Arial" w:cs="Arial"/>
          <w:b/>
          <w:i/>
          <w:iCs/>
          <w:sz w:val="22"/>
          <w:szCs w:val="22"/>
        </w:rPr>
        <w:t xml:space="preserve"> Committee (</w:t>
      </w:r>
      <w:r w:rsidRPr="005665A3">
        <w:rPr>
          <w:rFonts w:ascii="Arial" w:hAnsi="Arial" w:cs="Arial"/>
          <w:b/>
          <w:i/>
          <w:iCs/>
          <w:sz w:val="22"/>
          <w:szCs w:val="22"/>
        </w:rPr>
        <w:t>ISROC</w:t>
      </w:r>
      <w:r w:rsidR="001E558E" w:rsidRPr="005665A3">
        <w:rPr>
          <w:rFonts w:ascii="Arial" w:hAnsi="Arial" w:cs="Arial"/>
          <w:b/>
          <w:i/>
          <w:iCs/>
          <w:sz w:val="22"/>
          <w:szCs w:val="22"/>
        </w:rPr>
        <w:t>)</w:t>
      </w:r>
      <w:r w:rsidR="00E63A0C">
        <w:rPr>
          <w:rFonts w:ascii="Arial" w:hAnsi="Arial" w:cs="Arial"/>
          <w:b/>
          <w:i/>
          <w:iCs/>
          <w:sz w:val="22"/>
          <w:szCs w:val="22"/>
        </w:rPr>
        <w:t xml:space="preserve"> </w:t>
      </w:r>
    </w:p>
    <w:p w14:paraId="6746A8F4" w14:textId="44E91A8B" w:rsidR="003D37FA" w:rsidRDefault="001E558E" w:rsidP="000F7F5E">
      <w:pPr>
        <w:spacing w:line="276" w:lineRule="auto"/>
        <w:rPr>
          <w:rFonts w:ascii="Arial" w:hAnsi="Arial" w:cs="Arial"/>
          <w:bCs/>
          <w:sz w:val="22"/>
          <w:szCs w:val="22"/>
        </w:rPr>
      </w:pPr>
      <w:r w:rsidRPr="00E21D82">
        <w:rPr>
          <w:rFonts w:ascii="Arial" w:hAnsi="Arial" w:cs="Arial"/>
          <w:sz w:val="22"/>
          <w:szCs w:val="22"/>
        </w:rPr>
        <w:t xml:space="preserve">VUMC </w:t>
      </w:r>
      <w:r w:rsidR="00380E7C">
        <w:rPr>
          <w:rFonts w:ascii="Arial" w:hAnsi="Arial" w:cs="Arial"/>
          <w:sz w:val="22"/>
          <w:szCs w:val="22"/>
        </w:rPr>
        <w:t xml:space="preserve">first </w:t>
      </w:r>
      <w:r w:rsidR="00B3736D" w:rsidRPr="00E21D82">
        <w:rPr>
          <w:rFonts w:ascii="Arial" w:hAnsi="Arial" w:cs="Arial"/>
          <w:sz w:val="22"/>
          <w:szCs w:val="22"/>
        </w:rPr>
        <w:t>established</w:t>
      </w:r>
      <w:r w:rsidRPr="00E21D82">
        <w:rPr>
          <w:rFonts w:ascii="Arial" w:hAnsi="Arial" w:cs="Arial"/>
          <w:sz w:val="22"/>
          <w:szCs w:val="22"/>
        </w:rPr>
        <w:t xml:space="preserve"> </w:t>
      </w:r>
      <w:r w:rsidR="00974D6C">
        <w:rPr>
          <w:rFonts w:ascii="Arial" w:hAnsi="Arial" w:cs="Arial"/>
          <w:sz w:val="22"/>
          <w:szCs w:val="22"/>
        </w:rPr>
        <w:t>an</w:t>
      </w:r>
      <w:r w:rsidR="00974D6C" w:rsidRPr="00E21D82">
        <w:rPr>
          <w:rFonts w:ascii="Arial" w:hAnsi="Arial" w:cs="Arial"/>
          <w:b/>
          <w:sz w:val="22"/>
          <w:szCs w:val="22"/>
        </w:rPr>
        <w:t xml:space="preserve"> </w:t>
      </w:r>
      <w:r w:rsidR="00B3736D" w:rsidRPr="00E21D82">
        <w:rPr>
          <w:rFonts w:ascii="Arial" w:hAnsi="Arial" w:cs="Arial"/>
          <w:sz w:val="22"/>
          <w:szCs w:val="22"/>
        </w:rPr>
        <w:t xml:space="preserve">Institutional Shared Resource Oversight </w:t>
      </w:r>
      <w:r w:rsidRPr="00E21D82">
        <w:rPr>
          <w:rFonts w:ascii="Arial" w:hAnsi="Arial" w:cs="Arial"/>
          <w:sz w:val="22"/>
          <w:szCs w:val="22"/>
        </w:rPr>
        <w:t>Committee (</w:t>
      </w:r>
      <w:r w:rsidR="00B3736D" w:rsidRPr="00E21D82">
        <w:rPr>
          <w:rFonts w:ascii="Arial" w:hAnsi="Arial" w:cs="Arial"/>
          <w:sz w:val="22"/>
          <w:szCs w:val="22"/>
        </w:rPr>
        <w:t>ISROC</w:t>
      </w:r>
      <w:r w:rsidRPr="00E21D82">
        <w:rPr>
          <w:rFonts w:ascii="Arial" w:hAnsi="Arial" w:cs="Arial"/>
          <w:sz w:val="22"/>
          <w:szCs w:val="22"/>
        </w:rPr>
        <w:t>) in</w:t>
      </w:r>
      <w:r w:rsidR="004122F4">
        <w:rPr>
          <w:rFonts w:ascii="Arial" w:hAnsi="Arial" w:cs="Arial"/>
          <w:sz w:val="22"/>
          <w:szCs w:val="22"/>
        </w:rPr>
        <w:t xml:space="preserve"> 2</w:t>
      </w:r>
      <w:r w:rsidRPr="00E21D82">
        <w:rPr>
          <w:rFonts w:ascii="Arial" w:hAnsi="Arial" w:cs="Arial"/>
          <w:sz w:val="22"/>
          <w:szCs w:val="22"/>
        </w:rPr>
        <w:t>010</w:t>
      </w:r>
      <w:r w:rsidR="00510A8F">
        <w:rPr>
          <w:rFonts w:ascii="Arial" w:hAnsi="Arial" w:cs="Arial"/>
          <w:sz w:val="22"/>
          <w:szCs w:val="22"/>
        </w:rPr>
        <w:t xml:space="preserve"> to </w:t>
      </w:r>
      <w:r w:rsidR="00380E7C">
        <w:rPr>
          <w:rFonts w:ascii="Arial" w:hAnsi="Arial" w:cs="Arial"/>
          <w:sz w:val="22"/>
          <w:szCs w:val="22"/>
        </w:rPr>
        <w:t xml:space="preserve">advance both development and awareness of </w:t>
      </w:r>
      <w:r w:rsidR="00510A8F">
        <w:rPr>
          <w:rFonts w:ascii="Arial" w:hAnsi="Arial" w:cs="Arial"/>
          <w:sz w:val="22"/>
          <w:szCs w:val="22"/>
        </w:rPr>
        <w:t xml:space="preserve">cores </w:t>
      </w:r>
      <w:r w:rsidR="00380E7C">
        <w:rPr>
          <w:rFonts w:ascii="Arial" w:hAnsi="Arial" w:cs="Arial"/>
          <w:sz w:val="22"/>
          <w:szCs w:val="22"/>
        </w:rPr>
        <w:t>as integral to</w:t>
      </w:r>
      <w:r w:rsidR="00510A8F">
        <w:rPr>
          <w:rFonts w:ascii="Arial" w:hAnsi="Arial" w:cs="Arial"/>
          <w:sz w:val="22"/>
          <w:szCs w:val="22"/>
        </w:rPr>
        <w:t xml:space="preserve"> Vanderbilt’s </w:t>
      </w:r>
      <w:r w:rsidR="00510A8F" w:rsidRPr="00E21D82">
        <w:rPr>
          <w:rFonts w:ascii="Arial" w:hAnsi="Arial" w:cs="Arial"/>
          <w:sz w:val="22"/>
          <w:szCs w:val="22"/>
        </w:rPr>
        <w:t xml:space="preserve">translational science and discovery </w:t>
      </w:r>
      <w:r w:rsidR="00510A8F">
        <w:rPr>
          <w:rFonts w:ascii="Arial" w:hAnsi="Arial" w:cs="Arial"/>
          <w:sz w:val="22"/>
          <w:szCs w:val="22"/>
        </w:rPr>
        <w:t>efforts</w:t>
      </w:r>
      <w:r w:rsidRPr="00E21D82">
        <w:rPr>
          <w:rFonts w:ascii="Arial" w:hAnsi="Arial" w:cs="Arial"/>
          <w:sz w:val="22"/>
          <w:szCs w:val="22"/>
        </w:rPr>
        <w:t>.</w:t>
      </w:r>
      <w:r w:rsidR="00546CA3">
        <w:rPr>
          <w:rFonts w:ascii="Arial" w:hAnsi="Arial" w:cs="Arial"/>
          <w:sz w:val="22"/>
          <w:szCs w:val="22"/>
        </w:rPr>
        <w:t xml:space="preserve"> </w:t>
      </w:r>
      <w:r w:rsidR="00593E02" w:rsidRPr="00E21D82">
        <w:rPr>
          <w:rFonts w:ascii="Arial" w:hAnsi="Arial" w:cs="Arial"/>
          <w:sz w:val="22"/>
          <w:szCs w:val="22"/>
        </w:rPr>
        <w:t>The ISROC</w:t>
      </w:r>
      <w:r w:rsidR="00380E7C">
        <w:rPr>
          <w:rFonts w:ascii="Arial" w:hAnsi="Arial" w:cs="Arial"/>
          <w:sz w:val="22"/>
          <w:szCs w:val="22"/>
        </w:rPr>
        <w:t xml:space="preserve"> now functions</w:t>
      </w:r>
      <w:r w:rsidR="004734EE">
        <w:rPr>
          <w:rFonts w:ascii="Arial" w:hAnsi="Arial" w:cs="Arial"/>
          <w:sz w:val="22"/>
          <w:szCs w:val="22"/>
        </w:rPr>
        <w:t xml:space="preserve"> as </w:t>
      </w:r>
      <w:r w:rsidR="00815B20">
        <w:rPr>
          <w:rFonts w:ascii="Arial" w:hAnsi="Arial" w:cs="Arial"/>
          <w:sz w:val="22"/>
          <w:szCs w:val="22"/>
        </w:rPr>
        <w:t>a</w:t>
      </w:r>
      <w:r w:rsidR="004734EE">
        <w:rPr>
          <w:rFonts w:ascii="Arial" w:hAnsi="Arial" w:cs="Arial"/>
          <w:sz w:val="22"/>
          <w:szCs w:val="22"/>
        </w:rPr>
        <w:t xml:space="preserve"> nimble framework designed to ensure that</w:t>
      </w:r>
      <w:r w:rsidR="004734EE" w:rsidRPr="00E21D82">
        <w:rPr>
          <w:rFonts w:ascii="Arial" w:hAnsi="Arial" w:cs="Arial"/>
          <w:bCs/>
          <w:sz w:val="22"/>
          <w:szCs w:val="22"/>
        </w:rPr>
        <w:t xml:space="preserve"> </w:t>
      </w:r>
      <w:r w:rsidR="004734EE">
        <w:rPr>
          <w:rFonts w:ascii="Arial" w:hAnsi="Arial" w:cs="Arial"/>
          <w:bCs/>
          <w:sz w:val="22"/>
          <w:szCs w:val="22"/>
        </w:rPr>
        <w:t xml:space="preserve">core </w:t>
      </w:r>
      <w:r w:rsidR="004734EE" w:rsidRPr="00E21D82">
        <w:rPr>
          <w:rFonts w:ascii="Arial" w:hAnsi="Arial" w:cs="Arial"/>
          <w:bCs/>
          <w:sz w:val="22"/>
          <w:szCs w:val="22"/>
        </w:rPr>
        <w:t>users benefit from consistent and equitable access to scientific technology and expertise</w:t>
      </w:r>
      <w:r w:rsidR="004734EE">
        <w:rPr>
          <w:rFonts w:ascii="Arial" w:hAnsi="Arial" w:cs="Arial"/>
          <w:bCs/>
          <w:sz w:val="22"/>
          <w:szCs w:val="22"/>
        </w:rPr>
        <w:t>, often via</w:t>
      </w:r>
      <w:r w:rsidR="004122F4">
        <w:rPr>
          <w:rFonts w:ascii="Arial" w:hAnsi="Arial" w:cs="Arial"/>
          <w:sz w:val="22"/>
          <w:szCs w:val="22"/>
        </w:rPr>
        <w:t xml:space="preserve"> ad hoc </w:t>
      </w:r>
      <w:r w:rsidR="00646BE1">
        <w:rPr>
          <w:rFonts w:ascii="Arial" w:hAnsi="Arial" w:cs="Arial"/>
          <w:sz w:val="22"/>
          <w:szCs w:val="22"/>
        </w:rPr>
        <w:t>advisory</w:t>
      </w:r>
      <w:r w:rsidR="005B0EAA">
        <w:rPr>
          <w:rFonts w:ascii="Arial" w:hAnsi="Arial" w:cs="Arial"/>
          <w:sz w:val="22"/>
          <w:szCs w:val="22"/>
        </w:rPr>
        <w:t xml:space="preserve"> panel</w:t>
      </w:r>
      <w:r w:rsidR="004734EE">
        <w:rPr>
          <w:rFonts w:ascii="Arial" w:hAnsi="Arial" w:cs="Arial"/>
          <w:sz w:val="22"/>
          <w:szCs w:val="22"/>
        </w:rPr>
        <w:t>s</w:t>
      </w:r>
      <w:r w:rsidR="005B0EAA">
        <w:rPr>
          <w:rFonts w:ascii="Arial" w:hAnsi="Arial" w:cs="Arial"/>
          <w:sz w:val="22"/>
          <w:szCs w:val="22"/>
        </w:rPr>
        <w:t xml:space="preserve"> of </w:t>
      </w:r>
      <w:r w:rsidR="00593E02">
        <w:rPr>
          <w:rFonts w:ascii="Arial" w:hAnsi="Arial" w:cs="Arial"/>
          <w:sz w:val="22"/>
          <w:szCs w:val="22"/>
        </w:rPr>
        <w:t>faculty</w:t>
      </w:r>
      <w:r w:rsidR="004734EE">
        <w:rPr>
          <w:rFonts w:ascii="Arial" w:hAnsi="Arial" w:cs="Arial"/>
          <w:sz w:val="22"/>
          <w:szCs w:val="22"/>
        </w:rPr>
        <w:t xml:space="preserve"> experts</w:t>
      </w:r>
      <w:r w:rsidR="00593E02">
        <w:rPr>
          <w:rFonts w:ascii="Arial" w:hAnsi="Arial" w:cs="Arial"/>
          <w:sz w:val="22"/>
          <w:szCs w:val="22"/>
        </w:rPr>
        <w:t xml:space="preserve"> </w:t>
      </w:r>
      <w:r w:rsidR="005D372B">
        <w:rPr>
          <w:rFonts w:ascii="Arial" w:hAnsi="Arial" w:cs="Arial"/>
          <w:sz w:val="22"/>
          <w:szCs w:val="22"/>
        </w:rPr>
        <w:t>and institutional leaders</w:t>
      </w:r>
      <w:r w:rsidR="004734EE">
        <w:rPr>
          <w:rFonts w:ascii="Arial" w:hAnsi="Arial" w:cs="Arial"/>
          <w:sz w:val="22"/>
          <w:szCs w:val="22"/>
        </w:rPr>
        <w:t xml:space="preserve"> </w:t>
      </w:r>
      <w:r w:rsidR="00380E7C">
        <w:rPr>
          <w:rFonts w:ascii="Arial" w:hAnsi="Arial" w:cs="Arial"/>
          <w:sz w:val="22"/>
          <w:szCs w:val="22"/>
        </w:rPr>
        <w:t xml:space="preserve">chaired by </w:t>
      </w:r>
      <w:r w:rsidR="004109F4" w:rsidRPr="00E21D82">
        <w:rPr>
          <w:rFonts w:ascii="Arial" w:hAnsi="Arial" w:cs="Arial"/>
          <w:bCs/>
          <w:sz w:val="22"/>
          <w:szCs w:val="22"/>
        </w:rPr>
        <w:t xml:space="preserve">Chief Scientific and Strategy Officer </w:t>
      </w:r>
      <w:r w:rsidR="004109F4" w:rsidRPr="00E21D82">
        <w:rPr>
          <w:rFonts w:ascii="Arial" w:hAnsi="Arial" w:cs="Arial"/>
          <w:sz w:val="22"/>
          <w:szCs w:val="22"/>
        </w:rPr>
        <w:t>Dr. Jennifer Pietenpol</w:t>
      </w:r>
      <w:r w:rsidR="004734EE">
        <w:rPr>
          <w:rFonts w:ascii="Arial" w:hAnsi="Arial" w:cs="Arial"/>
          <w:sz w:val="22"/>
          <w:szCs w:val="22"/>
        </w:rPr>
        <w:t xml:space="preserve">. </w:t>
      </w:r>
      <w:r w:rsidR="000D095D">
        <w:rPr>
          <w:rFonts w:ascii="Arial" w:hAnsi="Arial" w:cs="Arial"/>
          <w:bCs/>
          <w:sz w:val="22"/>
          <w:szCs w:val="22"/>
        </w:rPr>
        <w:t xml:space="preserve">The ISROC </w:t>
      </w:r>
      <w:r w:rsidR="00BE53F0">
        <w:rPr>
          <w:rFonts w:ascii="Arial" w:hAnsi="Arial" w:cs="Arial"/>
          <w:sz w:val="22"/>
          <w:szCs w:val="22"/>
        </w:rPr>
        <w:t xml:space="preserve">provides guidance </w:t>
      </w:r>
      <w:r w:rsidR="00380E7C">
        <w:rPr>
          <w:rFonts w:ascii="Arial" w:hAnsi="Arial" w:cs="Arial"/>
          <w:sz w:val="22"/>
          <w:szCs w:val="22"/>
        </w:rPr>
        <w:t xml:space="preserve">as needed </w:t>
      </w:r>
      <w:r w:rsidR="00BE53F0">
        <w:rPr>
          <w:rFonts w:ascii="Arial" w:hAnsi="Arial" w:cs="Arial"/>
          <w:sz w:val="22"/>
          <w:szCs w:val="22"/>
        </w:rPr>
        <w:t>on</w:t>
      </w:r>
      <w:r w:rsidR="004734EE">
        <w:rPr>
          <w:rFonts w:ascii="Arial" w:hAnsi="Arial" w:cs="Arial"/>
          <w:sz w:val="22"/>
          <w:szCs w:val="22"/>
        </w:rPr>
        <w:t xml:space="preserve"> specific issues related to</w:t>
      </w:r>
      <w:r w:rsidR="00C9787B">
        <w:rPr>
          <w:rFonts w:ascii="Arial" w:hAnsi="Arial" w:cs="Arial"/>
          <w:sz w:val="22"/>
          <w:szCs w:val="22"/>
        </w:rPr>
        <w:t xml:space="preserve"> core operations</w:t>
      </w:r>
      <w:r w:rsidR="00A3721E" w:rsidRPr="00E21D82">
        <w:rPr>
          <w:rFonts w:ascii="Arial" w:hAnsi="Arial" w:cs="Arial"/>
          <w:bCs/>
          <w:sz w:val="22"/>
          <w:szCs w:val="22"/>
        </w:rPr>
        <w:t xml:space="preserve">; enabling infrastructure; and support for research resources. </w:t>
      </w:r>
      <w:r w:rsidR="00BE53F0" w:rsidRPr="00E21D82">
        <w:rPr>
          <w:rFonts w:ascii="Arial" w:hAnsi="Arial" w:cs="Arial"/>
          <w:bCs/>
          <w:sz w:val="22"/>
          <w:szCs w:val="22"/>
        </w:rPr>
        <w:t xml:space="preserve">Reflecting </w:t>
      </w:r>
      <w:r w:rsidR="00994523">
        <w:rPr>
          <w:rFonts w:ascii="Arial" w:hAnsi="Arial" w:cs="Arial"/>
          <w:bCs/>
          <w:sz w:val="22"/>
          <w:szCs w:val="22"/>
        </w:rPr>
        <w:t>VUMC’s collaborative</w:t>
      </w:r>
      <w:r w:rsidR="00BE53F0" w:rsidRPr="00E21D82">
        <w:rPr>
          <w:rFonts w:ascii="Arial" w:hAnsi="Arial" w:cs="Arial"/>
          <w:bCs/>
          <w:sz w:val="22"/>
          <w:szCs w:val="22"/>
        </w:rPr>
        <w:t xml:space="preserve"> culture, the ISROC leverages existing leadership and reporting structures</w:t>
      </w:r>
      <w:r w:rsidR="00BE53F0">
        <w:rPr>
          <w:rFonts w:ascii="Arial" w:hAnsi="Arial" w:cs="Arial"/>
          <w:bCs/>
          <w:sz w:val="22"/>
          <w:szCs w:val="22"/>
        </w:rPr>
        <w:t xml:space="preserve">, including each core’s </w:t>
      </w:r>
      <w:r w:rsidR="00924BBE">
        <w:rPr>
          <w:rFonts w:ascii="Arial" w:hAnsi="Arial" w:cs="Arial"/>
          <w:bCs/>
          <w:sz w:val="22"/>
          <w:szCs w:val="22"/>
        </w:rPr>
        <w:t>scientific</w:t>
      </w:r>
      <w:r w:rsidR="00BE53F0">
        <w:rPr>
          <w:rFonts w:ascii="Arial" w:hAnsi="Arial" w:cs="Arial"/>
          <w:bCs/>
          <w:sz w:val="22"/>
          <w:szCs w:val="22"/>
        </w:rPr>
        <w:t xml:space="preserve"> advisory committee, to gather and relay feedback </w:t>
      </w:r>
      <w:r w:rsidR="003D37FA">
        <w:rPr>
          <w:rFonts w:ascii="Arial" w:hAnsi="Arial" w:cs="Arial"/>
          <w:bCs/>
          <w:sz w:val="22"/>
          <w:szCs w:val="22"/>
        </w:rPr>
        <w:t xml:space="preserve">from users and </w:t>
      </w:r>
      <w:r w:rsidR="00A3721E" w:rsidRPr="00E21D82">
        <w:rPr>
          <w:rFonts w:ascii="Arial" w:hAnsi="Arial" w:cs="Arial"/>
          <w:bCs/>
          <w:sz w:val="22"/>
          <w:szCs w:val="22"/>
        </w:rPr>
        <w:t>the broader research community</w:t>
      </w:r>
      <w:r w:rsidR="003D37FA">
        <w:rPr>
          <w:rFonts w:ascii="Arial" w:hAnsi="Arial" w:cs="Arial"/>
          <w:bCs/>
          <w:sz w:val="22"/>
          <w:szCs w:val="22"/>
        </w:rPr>
        <w:t>.</w:t>
      </w:r>
    </w:p>
    <w:p w14:paraId="21C09FB8" w14:textId="77777777" w:rsidR="0074563F" w:rsidRPr="00E21D82" w:rsidRDefault="0074563F" w:rsidP="000F7F5E">
      <w:pPr>
        <w:spacing w:line="276" w:lineRule="auto"/>
      </w:pPr>
    </w:p>
    <w:p w14:paraId="2564FF77" w14:textId="22F7070D" w:rsidR="0046431A" w:rsidRPr="005665A3" w:rsidRDefault="00CB3ACC" w:rsidP="000F7F5E">
      <w:pPr>
        <w:autoSpaceDE/>
        <w:autoSpaceDN/>
        <w:spacing w:line="276" w:lineRule="auto"/>
        <w:rPr>
          <w:rFonts w:ascii="Arial" w:hAnsi="Arial" w:cs="Arial"/>
          <w:b/>
          <w:i/>
          <w:iCs/>
          <w:sz w:val="22"/>
          <w:szCs w:val="22"/>
        </w:rPr>
      </w:pPr>
      <w:r>
        <w:rPr>
          <w:rFonts w:ascii="Arial" w:hAnsi="Arial" w:cs="Arial"/>
          <w:b/>
          <w:i/>
          <w:iCs/>
          <w:sz w:val="22"/>
          <w:szCs w:val="22"/>
        </w:rPr>
        <w:t>Scientific</w:t>
      </w:r>
      <w:r w:rsidR="00A306E5" w:rsidRPr="005665A3">
        <w:rPr>
          <w:rFonts w:ascii="Arial" w:hAnsi="Arial" w:cs="Arial"/>
          <w:b/>
          <w:i/>
          <w:iCs/>
          <w:sz w:val="22"/>
          <w:szCs w:val="22"/>
        </w:rPr>
        <w:t xml:space="preserve"> </w:t>
      </w:r>
      <w:r w:rsidR="00A43F22" w:rsidRPr="005665A3">
        <w:rPr>
          <w:rFonts w:ascii="Arial" w:hAnsi="Arial" w:cs="Arial"/>
          <w:b/>
          <w:i/>
          <w:iCs/>
          <w:sz w:val="22"/>
          <w:szCs w:val="22"/>
        </w:rPr>
        <w:t>A</w:t>
      </w:r>
      <w:r w:rsidR="007718D8" w:rsidRPr="005665A3">
        <w:rPr>
          <w:rFonts w:ascii="Arial" w:hAnsi="Arial" w:cs="Arial"/>
          <w:b/>
          <w:i/>
          <w:iCs/>
          <w:sz w:val="22"/>
          <w:szCs w:val="22"/>
        </w:rPr>
        <w:t xml:space="preserve">dvisory </w:t>
      </w:r>
      <w:r w:rsidR="00A43F22" w:rsidRPr="005665A3">
        <w:rPr>
          <w:rFonts w:ascii="Arial" w:hAnsi="Arial" w:cs="Arial"/>
          <w:b/>
          <w:i/>
          <w:iCs/>
          <w:sz w:val="22"/>
          <w:szCs w:val="22"/>
        </w:rPr>
        <w:t>C</w:t>
      </w:r>
      <w:r w:rsidR="007718D8" w:rsidRPr="005665A3">
        <w:rPr>
          <w:rFonts w:ascii="Arial" w:hAnsi="Arial" w:cs="Arial"/>
          <w:b/>
          <w:i/>
          <w:iCs/>
          <w:sz w:val="22"/>
          <w:szCs w:val="22"/>
        </w:rPr>
        <w:t xml:space="preserve">ommittees </w:t>
      </w:r>
    </w:p>
    <w:p w14:paraId="2EA92EDB" w14:textId="08917402" w:rsidR="0046431A" w:rsidRPr="00E21D82" w:rsidRDefault="00501086" w:rsidP="000F7F5E">
      <w:pPr>
        <w:spacing w:line="276" w:lineRule="auto"/>
        <w:rPr>
          <w:rFonts w:ascii="Arial" w:eastAsia="Cambria" w:hAnsi="Arial" w:cs="Arial"/>
          <w:color w:val="000000"/>
          <w:sz w:val="22"/>
          <w:szCs w:val="22"/>
        </w:rPr>
      </w:pPr>
      <w:r>
        <w:rPr>
          <w:rFonts w:ascii="Arial" w:eastAsia="Cambria" w:hAnsi="Arial" w:cs="Arial"/>
          <w:color w:val="000000"/>
          <w:sz w:val="22"/>
          <w:szCs w:val="22"/>
        </w:rPr>
        <w:t xml:space="preserve">Each core </w:t>
      </w:r>
      <w:r w:rsidR="00974D6C">
        <w:rPr>
          <w:rFonts w:ascii="Arial" w:eastAsia="Cambria" w:hAnsi="Arial" w:cs="Arial"/>
          <w:color w:val="000000"/>
          <w:sz w:val="22"/>
          <w:szCs w:val="22"/>
        </w:rPr>
        <w:t>is encouraged to establish</w:t>
      </w:r>
      <w:r>
        <w:rPr>
          <w:rFonts w:ascii="Arial" w:eastAsia="Cambria" w:hAnsi="Arial" w:cs="Arial"/>
          <w:color w:val="000000"/>
          <w:sz w:val="22"/>
          <w:szCs w:val="22"/>
        </w:rPr>
        <w:t xml:space="preserve"> </w:t>
      </w:r>
      <w:r w:rsidR="00974D6C">
        <w:rPr>
          <w:rFonts w:ascii="Arial" w:eastAsia="Cambria" w:hAnsi="Arial" w:cs="Arial"/>
          <w:color w:val="000000"/>
          <w:sz w:val="22"/>
          <w:szCs w:val="22"/>
        </w:rPr>
        <w:t xml:space="preserve">faculty </w:t>
      </w:r>
      <w:r>
        <w:rPr>
          <w:rFonts w:ascii="Arial" w:eastAsia="Cambria" w:hAnsi="Arial" w:cs="Arial"/>
          <w:color w:val="000000"/>
          <w:sz w:val="22"/>
          <w:szCs w:val="22"/>
        </w:rPr>
        <w:t>a</w:t>
      </w:r>
      <w:r w:rsidR="0046431A" w:rsidRPr="00E21D82">
        <w:rPr>
          <w:rFonts w:ascii="Arial" w:eastAsia="Cambria" w:hAnsi="Arial" w:cs="Arial"/>
          <w:color w:val="000000"/>
          <w:sz w:val="22"/>
          <w:szCs w:val="22"/>
        </w:rPr>
        <w:t>dvisory committee</w:t>
      </w:r>
      <w:r>
        <w:rPr>
          <w:rFonts w:ascii="Arial" w:eastAsia="Cambria" w:hAnsi="Arial" w:cs="Arial"/>
          <w:color w:val="000000"/>
          <w:sz w:val="22"/>
          <w:szCs w:val="22"/>
        </w:rPr>
        <w:t xml:space="preserve"> of </w:t>
      </w:r>
      <w:r w:rsidR="00875FE2">
        <w:rPr>
          <w:rFonts w:ascii="Arial" w:eastAsia="Cambria" w:hAnsi="Arial" w:cs="Arial"/>
          <w:color w:val="000000"/>
          <w:sz w:val="22"/>
          <w:szCs w:val="22"/>
        </w:rPr>
        <w:t xml:space="preserve">scientific </w:t>
      </w:r>
      <w:r>
        <w:rPr>
          <w:rFonts w:ascii="Arial" w:eastAsia="Cambria" w:hAnsi="Arial" w:cs="Arial"/>
          <w:color w:val="000000"/>
          <w:sz w:val="22"/>
          <w:szCs w:val="22"/>
        </w:rPr>
        <w:t xml:space="preserve">experts. </w:t>
      </w:r>
      <w:r w:rsidR="00A306E5" w:rsidRPr="00E21D82">
        <w:rPr>
          <w:rFonts w:ascii="Arial" w:eastAsia="Cambria" w:hAnsi="Arial" w:cs="Arial"/>
          <w:color w:val="000000"/>
          <w:sz w:val="22"/>
          <w:szCs w:val="22"/>
        </w:rPr>
        <w:t>W</w:t>
      </w:r>
      <w:r w:rsidR="00E63A0C">
        <w:rPr>
          <w:rFonts w:ascii="Arial" w:eastAsia="Cambria" w:hAnsi="Arial" w:cs="Arial"/>
          <w:color w:val="000000"/>
          <w:sz w:val="22"/>
          <w:szCs w:val="22"/>
        </w:rPr>
        <w:t>ith guidance from the OOR</w:t>
      </w:r>
      <w:r w:rsidR="00A306E5" w:rsidRPr="00E21D82">
        <w:rPr>
          <w:rFonts w:ascii="Arial" w:eastAsia="Cambria" w:hAnsi="Arial" w:cs="Arial"/>
          <w:color w:val="000000"/>
          <w:sz w:val="22"/>
          <w:szCs w:val="22"/>
        </w:rPr>
        <w:t>, the</w:t>
      </w:r>
      <w:r w:rsidR="0046431A" w:rsidRPr="00E21D82">
        <w:rPr>
          <w:rFonts w:ascii="Arial" w:eastAsia="Cambria" w:hAnsi="Arial" w:cs="Arial"/>
          <w:color w:val="000000"/>
          <w:sz w:val="22"/>
          <w:szCs w:val="22"/>
        </w:rPr>
        <w:t xml:space="preserve"> core director </w:t>
      </w:r>
      <w:r w:rsidR="00974D6C">
        <w:rPr>
          <w:rFonts w:ascii="Arial" w:eastAsia="Cambria" w:hAnsi="Arial" w:cs="Arial"/>
          <w:color w:val="000000"/>
          <w:sz w:val="22"/>
          <w:szCs w:val="22"/>
        </w:rPr>
        <w:t>identifies members</w:t>
      </w:r>
      <w:r w:rsidR="0046431A" w:rsidRPr="00E21D82">
        <w:rPr>
          <w:rFonts w:ascii="Arial" w:eastAsia="Cambria" w:hAnsi="Arial" w:cs="Arial"/>
          <w:color w:val="000000"/>
          <w:sz w:val="22"/>
          <w:szCs w:val="22"/>
        </w:rPr>
        <w:t xml:space="preserve"> </w:t>
      </w:r>
      <w:r w:rsidR="00671E8A">
        <w:rPr>
          <w:rFonts w:ascii="Arial" w:eastAsia="Cambria" w:hAnsi="Arial" w:cs="Arial"/>
          <w:color w:val="000000"/>
          <w:sz w:val="22"/>
          <w:szCs w:val="22"/>
        </w:rPr>
        <w:t xml:space="preserve">with </w:t>
      </w:r>
      <w:r w:rsidR="00A306E5" w:rsidRPr="00E21D82">
        <w:rPr>
          <w:rFonts w:ascii="Arial" w:eastAsia="Cambria" w:hAnsi="Arial" w:cs="Arial"/>
          <w:color w:val="000000"/>
          <w:sz w:val="22"/>
          <w:szCs w:val="22"/>
        </w:rPr>
        <w:t>broad representation</w:t>
      </w:r>
      <w:r w:rsidR="0046431A" w:rsidRPr="00E21D82">
        <w:rPr>
          <w:rFonts w:ascii="Arial" w:eastAsia="Cambria" w:hAnsi="Arial" w:cs="Arial"/>
          <w:color w:val="000000"/>
          <w:sz w:val="22"/>
          <w:szCs w:val="22"/>
        </w:rPr>
        <w:t xml:space="preserve"> </w:t>
      </w:r>
      <w:r w:rsidR="00A306E5" w:rsidRPr="00E21D82">
        <w:rPr>
          <w:rFonts w:ascii="Arial" w:eastAsia="Cambria" w:hAnsi="Arial" w:cs="Arial"/>
          <w:color w:val="000000"/>
          <w:sz w:val="22"/>
          <w:szCs w:val="22"/>
        </w:rPr>
        <w:t>from research</w:t>
      </w:r>
      <w:r w:rsidR="0046431A" w:rsidRPr="00E21D82">
        <w:rPr>
          <w:rFonts w:ascii="Arial" w:eastAsia="Cambria" w:hAnsi="Arial" w:cs="Arial"/>
          <w:color w:val="000000"/>
          <w:sz w:val="22"/>
          <w:szCs w:val="22"/>
        </w:rPr>
        <w:t xml:space="preserve"> center leadership, major users</w:t>
      </w:r>
      <w:r w:rsidR="0039403F">
        <w:rPr>
          <w:rFonts w:ascii="Arial" w:eastAsia="Cambria" w:hAnsi="Arial" w:cs="Arial"/>
          <w:color w:val="000000"/>
          <w:sz w:val="22"/>
          <w:szCs w:val="22"/>
        </w:rPr>
        <w:t>,</w:t>
      </w:r>
      <w:r w:rsidR="0046431A" w:rsidRPr="00E21D82">
        <w:rPr>
          <w:rFonts w:ascii="Arial" w:eastAsia="Cambria" w:hAnsi="Arial" w:cs="Arial"/>
          <w:color w:val="000000"/>
          <w:sz w:val="22"/>
          <w:szCs w:val="22"/>
        </w:rPr>
        <w:t xml:space="preserve"> and technology experts, balanced for cross-departmental/center usership. </w:t>
      </w:r>
      <w:r w:rsidR="00196E3E" w:rsidRPr="00E21D82">
        <w:rPr>
          <w:rFonts w:ascii="Arial" w:hAnsi="Arial" w:cs="Arial"/>
          <w:sz w:val="22"/>
          <w:szCs w:val="22"/>
        </w:rPr>
        <w:t xml:space="preserve">Susan Meyn, Associate Vice President for Research Resources and OOR </w:t>
      </w:r>
      <w:r w:rsidR="00235C07" w:rsidRPr="00E21D82">
        <w:rPr>
          <w:rFonts w:ascii="Arial" w:hAnsi="Arial" w:cs="Arial"/>
          <w:sz w:val="22"/>
          <w:szCs w:val="22"/>
        </w:rPr>
        <w:t xml:space="preserve">Senior </w:t>
      </w:r>
      <w:r w:rsidR="004F5A3A" w:rsidRPr="00E21D82">
        <w:rPr>
          <w:rFonts w:ascii="Arial" w:hAnsi="Arial" w:cs="Arial"/>
          <w:sz w:val="22"/>
          <w:szCs w:val="22"/>
        </w:rPr>
        <w:t>Director</w:t>
      </w:r>
      <w:r w:rsidR="00544BE6" w:rsidRPr="00E21D82">
        <w:rPr>
          <w:rFonts w:ascii="Arial" w:hAnsi="Arial" w:cs="Arial"/>
          <w:sz w:val="22"/>
          <w:szCs w:val="22"/>
        </w:rPr>
        <w:t>,</w:t>
      </w:r>
      <w:r w:rsidR="004F5A3A" w:rsidRPr="00E21D82">
        <w:rPr>
          <w:rFonts w:ascii="Arial" w:hAnsi="Arial" w:cs="Arial"/>
          <w:sz w:val="22"/>
          <w:szCs w:val="22"/>
        </w:rPr>
        <w:t xml:space="preserve"> is a</w:t>
      </w:r>
      <w:r w:rsidR="00A306E5" w:rsidRPr="00E21D82">
        <w:rPr>
          <w:rFonts w:ascii="Arial" w:hAnsi="Arial" w:cs="Arial"/>
          <w:sz w:val="22"/>
          <w:szCs w:val="22"/>
        </w:rPr>
        <w:t>n</w:t>
      </w:r>
      <w:r w:rsidR="004F5A3A" w:rsidRPr="00E21D82">
        <w:rPr>
          <w:rFonts w:ascii="Arial" w:hAnsi="Arial" w:cs="Arial"/>
          <w:sz w:val="22"/>
          <w:szCs w:val="22"/>
        </w:rPr>
        <w:t xml:space="preserve"> </w:t>
      </w:r>
      <w:r w:rsidR="00A306E5" w:rsidRPr="00E21D82">
        <w:rPr>
          <w:rFonts w:ascii="Arial" w:hAnsi="Arial" w:cs="Arial"/>
          <w:i/>
          <w:sz w:val="22"/>
          <w:szCs w:val="22"/>
        </w:rPr>
        <w:t>ex officio</w:t>
      </w:r>
      <w:r w:rsidR="00A306E5" w:rsidRPr="00E21D82">
        <w:rPr>
          <w:rFonts w:ascii="Arial" w:hAnsi="Arial" w:cs="Arial"/>
          <w:sz w:val="22"/>
          <w:szCs w:val="22"/>
        </w:rPr>
        <w:t xml:space="preserve"> </w:t>
      </w:r>
      <w:r w:rsidR="004F5A3A" w:rsidRPr="00E21D82">
        <w:rPr>
          <w:rFonts w:ascii="Arial" w:hAnsi="Arial" w:cs="Arial"/>
          <w:sz w:val="22"/>
          <w:szCs w:val="22"/>
        </w:rPr>
        <w:t>member of each advisory committee</w:t>
      </w:r>
      <w:r w:rsidR="004F5A3A" w:rsidRPr="00E21D82">
        <w:rPr>
          <w:rFonts w:ascii="Arial" w:hAnsi="Arial" w:cs="Arial"/>
          <w:i/>
          <w:sz w:val="22"/>
          <w:szCs w:val="22"/>
        </w:rPr>
        <w:t>.</w:t>
      </w:r>
      <w:r w:rsidR="004F5A3A" w:rsidRPr="00E21D82">
        <w:rPr>
          <w:rFonts w:ascii="Arial" w:eastAsia="Cambria" w:hAnsi="Arial" w:cs="Arial"/>
          <w:color w:val="000000"/>
          <w:sz w:val="22"/>
          <w:szCs w:val="22"/>
        </w:rPr>
        <w:t xml:space="preserve"> </w:t>
      </w:r>
      <w:r w:rsidR="0060487F" w:rsidRPr="00E21D82">
        <w:rPr>
          <w:rFonts w:ascii="Arial" w:eastAsia="Cambria" w:hAnsi="Arial" w:cs="Arial"/>
          <w:color w:val="000000"/>
          <w:sz w:val="22"/>
          <w:szCs w:val="22"/>
        </w:rPr>
        <w:t>Core advisory committees report findings and recommendations to the</w:t>
      </w:r>
      <w:r w:rsidR="00E63A0C">
        <w:rPr>
          <w:rFonts w:ascii="Arial" w:eastAsia="Cambria" w:hAnsi="Arial" w:cs="Arial"/>
          <w:color w:val="000000"/>
          <w:sz w:val="22"/>
          <w:szCs w:val="22"/>
        </w:rPr>
        <w:t xml:space="preserve"> OOR, which may result in further review via </w:t>
      </w:r>
      <w:r w:rsidR="00974D6C" w:rsidRPr="00401366">
        <w:rPr>
          <w:rFonts w:ascii="Arial" w:eastAsia="Cambria" w:hAnsi="Arial" w:cs="Arial"/>
          <w:i/>
          <w:iCs/>
          <w:color w:val="000000"/>
          <w:sz w:val="22"/>
          <w:szCs w:val="22"/>
        </w:rPr>
        <w:t>ad hoc</w:t>
      </w:r>
      <w:r w:rsidR="00974D6C">
        <w:rPr>
          <w:rFonts w:ascii="Arial" w:eastAsia="Cambria" w:hAnsi="Arial" w:cs="Arial"/>
          <w:color w:val="000000"/>
          <w:sz w:val="22"/>
          <w:szCs w:val="22"/>
        </w:rPr>
        <w:t xml:space="preserve"> </w:t>
      </w:r>
      <w:r w:rsidR="0060487F" w:rsidRPr="00E21D82">
        <w:rPr>
          <w:rFonts w:ascii="Arial" w:eastAsia="Cambria" w:hAnsi="Arial" w:cs="Arial"/>
          <w:color w:val="000000"/>
          <w:sz w:val="22"/>
          <w:szCs w:val="22"/>
        </w:rPr>
        <w:t>ISROC</w:t>
      </w:r>
      <w:r w:rsidR="00E63A0C">
        <w:rPr>
          <w:rFonts w:ascii="Arial" w:eastAsia="Cambria" w:hAnsi="Arial" w:cs="Arial"/>
          <w:color w:val="000000"/>
          <w:sz w:val="22"/>
          <w:szCs w:val="22"/>
        </w:rPr>
        <w:t xml:space="preserve"> process</w:t>
      </w:r>
      <w:r w:rsidR="0060487F" w:rsidRPr="00E21D82">
        <w:rPr>
          <w:rFonts w:ascii="Arial" w:eastAsia="Cambria" w:hAnsi="Arial" w:cs="Arial"/>
          <w:color w:val="000000"/>
          <w:sz w:val="22"/>
          <w:szCs w:val="22"/>
        </w:rPr>
        <w:t xml:space="preserve">. </w:t>
      </w:r>
      <w:r w:rsidR="0046431A" w:rsidRPr="00E21D82">
        <w:rPr>
          <w:rFonts w:ascii="Arial" w:eastAsia="Cambria" w:hAnsi="Arial" w:cs="Arial"/>
          <w:color w:val="000000"/>
          <w:sz w:val="22"/>
          <w:szCs w:val="22"/>
        </w:rPr>
        <w:t xml:space="preserve">Advisory committees </w:t>
      </w:r>
      <w:r w:rsidR="00E62CCC" w:rsidRPr="00E21D82">
        <w:rPr>
          <w:rFonts w:ascii="Arial" w:eastAsia="Cambria" w:hAnsi="Arial" w:cs="Arial"/>
          <w:color w:val="000000"/>
          <w:sz w:val="22"/>
          <w:szCs w:val="22"/>
        </w:rPr>
        <w:t xml:space="preserve">are </w:t>
      </w:r>
      <w:r w:rsidR="0046431A" w:rsidRPr="00E21D82">
        <w:rPr>
          <w:rFonts w:ascii="Arial" w:eastAsia="Cambria" w:hAnsi="Arial" w:cs="Arial"/>
          <w:color w:val="000000"/>
          <w:sz w:val="22"/>
          <w:szCs w:val="22"/>
        </w:rPr>
        <w:t>regularly</w:t>
      </w:r>
      <w:r w:rsidR="0060487F" w:rsidRPr="00E21D82">
        <w:rPr>
          <w:rFonts w:ascii="Arial" w:eastAsia="Cambria" w:hAnsi="Arial" w:cs="Arial"/>
          <w:color w:val="000000"/>
          <w:sz w:val="22"/>
          <w:szCs w:val="22"/>
        </w:rPr>
        <w:t xml:space="preserve"> </w:t>
      </w:r>
      <w:r w:rsidR="00E62CCC" w:rsidRPr="00E21D82">
        <w:rPr>
          <w:rFonts w:ascii="Arial" w:eastAsia="Cambria" w:hAnsi="Arial" w:cs="Arial"/>
          <w:color w:val="000000"/>
          <w:sz w:val="22"/>
          <w:szCs w:val="22"/>
        </w:rPr>
        <w:t xml:space="preserve">engaged </w:t>
      </w:r>
      <w:r w:rsidR="0060487F" w:rsidRPr="00E21D82">
        <w:rPr>
          <w:rFonts w:ascii="Arial" w:eastAsia="Cambria" w:hAnsi="Arial" w:cs="Arial"/>
          <w:color w:val="000000"/>
          <w:sz w:val="22"/>
          <w:szCs w:val="22"/>
        </w:rPr>
        <w:t>in-person or virtual</w:t>
      </w:r>
      <w:r w:rsidR="004816AE" w:rsidRPr="00E21D82">
        <w:rPr>
          <w:rFonts w:ascii="Arial" w:eastAsia="Cambria" w:hAnsi="Arial" w:cs="Arial"/>
          <w:color w:val="000000"/>
          <w:sz w:val="22"/>
          <w:szCs w:val="22"/>
        </w:rPr>
        <w:t>ly</w:t>
      </w:r>
      <w:r w:rsidR="0060487F" w:rsidRPr="00E21D82">
        <w:rPr>
          <w:rFonts w:ascii="Arial" w:eastAsia="Cambria" w:hAnsi="Arial" w:cs="Arial"/>
          <w:color w:val="000000"/>
          <w:sz w:val="22"/>
          <w:szCs w:val="22"/>
        </w:rPr>
        <w:t xml:space="preserve"> </w:t>
      </w:r>
      <w:r w:rsidR="0046431A" w:rsidRPr="00E21D82">
        <w:rPr>
          <w:rFonts w:ascii="Arial" w:eastAsia="Cambria" w:hAnsi="Arial" w:cs="Arial"/>
          <w:color w:val="000000"/>
          <w:sz w:val="22"/>
          <w:szCs w:val="22"/>
        </w:rPr>
        <w:t>to ensure that faculty and research leadership have a voice in the development of new services, and that cores are responsive to investigator</w:t>
      </w:r>
      <w:r w:rsidR="00E62CCC" w:rsidRPr="00E21D82">
        <w:rPr>
          <w:rFonts w:ascii="Arial" w:eastAsia="Cambria" w:hAnsi="Arial" w:cs="Arial"/>
          <w:color w:val="000000"/>
          <w:sz w:val="22"/>
          <w:szCs w:val="22"/>
        </w:rPr>
        <w:t xml:space="preserve"> needs</w:t>
      </w:r>
      <w:r w:rsidR="0046431A" w:rsidRPr="00E21D82">
        <w:rPr>
          <w:rFonts w:ascii="Arial" w:eastAsia="Cambria" w:hAnsi="Arial" w:cs="Arial"/>
          <w:color w:val="000000"/>
          <w:sz w:val="22"/>
          <w:szCs w:val="22"/>
        </w:rPr>
        <w:t xml:space="preserve">. The advisory meetings </w:t>
      </w:r>
      <w:r w:rsidR="00487F95">
        <w:rPr>
          <w:rFonts w:ascii="Arial" w:eastAsia="Cambria" w:hAnsi="Arial" w:cs="Arial"/>
          <w:color w:val="000000"/>
          <w:sz w:val="22"/>
          <w:szCs w:val="22"/>
        </w:rPr>
        <w:t>primarily</w:t>
      </w:r>
      <w:r w:rsidR="0060487F" w:rsidRPr="00E21D82">
        <w:rPr>
          <w:rFonts w:ascii="Arial" w:eastAsia="Cambria" w:hAnsi="Arial" w:cs="Arial"/>
          <w:color w:val="000000"/>
          <w:sz w:val="22"/>
          <w:szCs w:val="22"/>
        </w:rPr>
        <w:t xml:space="preserve"> </w:t>
      </w:r>
      <w:r w:rsidR="0046431A" w:rsidRPr="00E21D82">
        <w:rPr>
          <w:rFonts w:ascii="Arial" w:eastAsia="Cambria" w:hAnsi="Arial" w:cs="Arial"/>
          <w:color w:val="000000"/>
          <w:sz w:val="22"/>
          <w:szCs w:val="22"/>
        </w:rPr>
        <w:t xml:space="preserve">focus on core science, services and research utility, but </w:t>
      </w:r>
      <w:r w:rsidR="00E62CCC" w:rsidRPr="00E21D82">
        <w:rPr>
          <w:rFonts w:ascii="Arial" w:eastAsia="Cambria" w:hAnsi="Arial" w:cs="Arial"/>
          <w:color w:val="000000"/>
          <w:sz w:val="22"/>
          <w:szCs w:val="22"/>
        </w:rPr>
        <w:t xml:space="preserve">also </w:t>
      </w:r>
      <w:r w:rsidR="0046431A" w:rsidRPr="00E21D82">
        <w:rPr>
          <w:rFonts w:ascii="Arial" w:eastAsia="Cambria" w:hAnsi="Arial" w:cs="Arial"/>
          <w:color w:val="000000"/>
          <w:sz w:val="22"/>
          <w:szCs w:val="22"/>
        </w:rPr>
        <w:t xml:space="preserve">include a review of </w:t>
      </w:r>
      <w:r w:rsidR="00E043CF" w:rsidRPr="00E21D82">
        <w:rPr>
          <w:rFonts w:ascii="Arial" w:eastAsia="Cambria" w:hAnsi="Arial" w:cs="Arial"/>
          <w:color w:val="000000"/>
          <w:sz w:val="22"/>
          <w:szCs w:val="22"/>
        </w:rPr>
        <w:t xml:space="preserve">finances </w:t>
      </w:r>
      <w:r w:rsidR="00E043CF">
        <w:rPr>
          <w:rFonts w:ascii="Arial" w:eastAsia="Cambria" w:hAnsi="Arial" w:cs="Arial"/>
          <w:color w:val="000000"/>
          <w:sz w:val="22"/>
          <w:szCs w:val="22"/>
        </w:rPr>
        <w:t xml:space="preserve">(e.g. </w:t>
      </w:r>
      <w:r w:rsidR="00E043CF" w:rsidRPr="00E21D82">
        <w:rPr>
          <w:rFonts w:ascii="Arial" w:eastAsia="Cambria" w:hAnsi="Arial" w:cs="Arial"/>
          <w:color w:val="000000"/>
          <w:sz w:val="22"/>
          <w:szCs w:val="22"/>
        </w:rPr>
        <w:t>business planning and fee structures</w:t>
      </w:r>
      <w:r w:rsidR="00E043CF">
        <w:rPr>
          <w:rFonts w:ascii="Arial" w:eastAsia="Cambria" w:hAnsi="Arial" w:cs="Arial"/>
          <w:color w:val="000000"/>
          <w:sz w:val="22"/>
          <w:szCs w:val="22"/>
        </w:rPr>
        <w:t>) and</w:t>
      </w:r>
      <w:r w:rsidR="00E043CF" w:rsidRPr="00E21D82">
        <w:rPr>
          <w:rFonts w:ascii="Arial" w:eastAsia="Cambria" w:hAnsi="Arial" w:cs="Arial"/>
          <w:color w:val="000000"/>
          <w:sz w:val="22"/>
          <w:szCs w:val="22"/>
        </w:rPr>
        <w:t xml:space="preserve"> </w:t>
      </w:r>
      <w:r w:rsidR="0060487F" w:rsidRPr="00E21D82">
        <w:rPr>
          <w:rFonts w:ascii="Arial" w:eastAsia="Cambria" w:hAnsi="Arial" w:cs="Arial"/>
          <w:color w:val="000000"/>
          <w:sz w:val="22"/>
          <w:szCs w:val="22"/>
        </w:rPr>
        <w:t xml:space="preserve">quality management </w:t>
      </w:r>
      <w:r w:rsidR="00E043CF">
        <w:rPr>
          <w:rFonts w:ascii="Arial" w:eastAsia="Cambria" w:hAnsi="Arial" w:cs="Arial"/>
          <w:color w:val="000000"/>
          <w:sz w:val="22"/>
          <w:szCs w:val="22"/>
        </w:rPr>
        <w:t xml:space="preserve">(e.g. </w:t>
      </w:r>
      <w:r w:rsidR="0060487F" w:rsidRPr="00E21D82">
        <w:rPr>
          <w:rFonts w:ascii="Arial" w:eastAsia="Cambria" w:hAnsi="Arial" w:cs="Arial"/>
          <w:color w:val="000000"/>
          <w:sz w:val="22"/>
          <w:szCs w:val="22"/>
        </w:rPr>
        <w:t>best practices for rigor and reproducibility</w:t>
      </w:r>
      <w:r w:rsidR="00E043CF">
        <w:rPr>
          <w:rFonts w:ascii="Arial" w:eastAsia="Cambria" w:hAnsi="Arial" w:cs="Arial"/>
          <w:color w:val="000000"/>
          <w:sz w:val="22"/>
          <w:szCs w:val="22"/>
        </w:rPr>
        <w:t>)</w:t>
      </w:r>
      <w:r w:rsidR="0046431A" w:rsidRPr="00E21D82">
        <w:rPr>
          <w:rFonts w:ascii="Arial" w:eastAsia="Cambria" w:hAnsi="Arial" w:cs="Arial"/>
          <w:color w:val="000000"/>
          <w:sz w:val="22"/>
          <w:szCs w:val="22"/>
        </w:rPr>
        <w:t xml:space="preserve">. The committee </w:t>
      </w:r>
      <w:r w:rsidR="00707FA1" w:rsidRPr="00E21D82">
        <w:rPr>
          <w:rFonts w:ascii="Arial" w:eastAsia="Cambria" w:hAnsi="Arial" w:cs="Arial"/>
          <w:color w:val="000000"/>
          <w:sz w:val="22"/>
          <w:szCs w:val="22"/>
        </w:rPr>
        <w:t xml:space="preserve">may also serve as the S10 instrument advisory committee to meet NIH oversight and reporting requirements at the discretion of the </w:t>
      </w:r>
      <w:r w:rsidR="000C6869">
        <w:rPr>
          <w:rFonts w:ascii="Arial" w:eastAsia="Cambria" w:hAnsi="Arial" w:cs="Arial"/>
          <w:color w:val="000000"/>
          <w:sz w:val="22"/>
          <w:szCs w:val="22"/>
        </w:rPr>
        <w:t xml:space="preserve">S10 </w:t>
      </w:r>
      <w:r w:rsidR="00707FA1" w:rsidRPr="00E21D82">
        <w:rPr>
          <w:rFonts w:ascii="Arial" w:eastAsia="Cambria" w:hAnsi="Arial" w:cs="Arial"/>
          <w:color w:val="000000"/>
          <w:sz w:val="22"/>
          <w:szCs w:val="22"/>
        </w:rPr>
        <w:t>grant Principal Investigator</w:t>
      </w:r>
      <w:r w:rsidR="00041D8A" w:rsidRPr="00E21D82">
        <w:rPr>
          <w:rFonts w:ascii="Arial" w:eastAsia="Cambria" w:hAnsi="Arial" w:cs="Arial"/>
          <w:color w:val="000000"/>
          <w:sz w:val="22"/>
          <w:szCs w:val="22"/>
        </w:rPr>
        <w:t>.</w:t>
      </w:r>
      <w:r w:rsidR="00707FA1" w:rsidRPr="00E21D82">
        <w:rPr>
          <w:rFonts w:ascii="Arial" w:eastAsia="Cambria" w:hAnsi="Arial" w:cs="Arial"/>
          <w:color w:val="000000"/>
          <w:sz w:val="22"/>
          <w:szCs w:val="22"/>
        </w:rPr>
        <w:t xml:space="preserve"> </w:t>
      </w:r>
    </w:p>
    <w:p w14:paraId="2B774AFF" w14:textId="32465F0E" w:rsidR="008A7C5D" w:rsidRDefault="008A7C5D" w:rsidP="000F7F5E">
      <w:pPr>
        <w:autoSpaceDE/>
        <w:autoSpaceDN/>
        <w:spacing w:line="276" w:lineRule="auto"/>
        <w:rPr>
          <w:rFonts w:ascii="Arial" w:hAnsi="Arial" w:cs="Arial"/>
          <w:b/>
          <w:color w:val="000000"/>
          <w:spacing w:val="3"/>
          <w:sz w:val="22"/>
          <w:szCs w:val="22"/>
        </w:rPr>
      </w:pPr>
    </w:p>
    <w:p w14:paraId="737E2CEA" w14:textId="11833ADC" w:rsidR="004B3353" w:rsidRDefault="004B3353" w:rsidP="004B3353">
      <w:pPr>
        <w:autoSpaceDE/>
        <w:autoSpaceDN/>
        <w:rPr>
          <w:rFonts w:ascii="Arial" w:hAnsi="Arial" w:cs="Arial"/>
          <w:b/>
          <w:color w:val="000000"/>
          <w:spacing w:val="3"/>
          <w:u w:val="single"/>
        </w:rPr>
      </w:pPr>
    </w:p>
    <w:p w14:paraId="1A84DE66" w14:textId="0D8CF420" w:rsidR="008A7C5D" w:rsidRPr="000F7F5E" w:rsidRDefault="008A7C5D" w:rsidP="000F7F5E">
      <w:pPr>
        <w:autoSpaceDE/>
        <w:autoSpaceDN/>
        <w:spacing w:line="276" w:lineRule="auto"/>
        <w:rPr>
          <w:rFonts w:ascii="Arial" w:hAnsi="Arial" w:cs="Arial"/>
          <w:b/>
          <w:color w:val="000000"/>
          <w:spacing w:val="3"/>
          <w:u w:val="single"/>
        </w:rPr>
      </w:pPr>
      <w:r w:rsidRPr="000F7F5E">
        <w:rPr>
          <w:rFonts w:ascii="Arial" w:hAnsi="Arial" w:cs="Arial"/>
          <w:b/>
          <w:color w:val="000000"/>
          <w:spacing w:val="3"/>
          <w:u w:val="single"/>
        </w:rPr>
        <w:t xml:space="preserve">S10 shared </w:t>
      </w:r>
      <w:r w:rsidR="00A92F40" w:rsidRPr="000F7F5E">
        <w:rPr>
          <w:rFonts w:ascii="Arial" w:hAnsi="Arial" w:cs="Arial"/>
          <w:b/>
          <w:color w:val="000000"/>
          <w:spacing w:val="3"/>
          <w:u w:val="single"/>
        </w:rPr>
        <w:t xml:space="preserve">instrumentation </w:t>
      </w:r>
      <w:r w:rsidRPr="000F7F5E">
        <w:rPr>
          <w:rFonts w:ascii="Arial" w:hAnsi="Arial" w:cs="Arial"/>
          <w:b/>
          <w:color w:val="000000"/>
          <w:spacing w:val="3"/>
          <w:u w:val="single"/>
        </w:rPr>
        <w:t>grant review and coordination</w:t>
      </w:r>
    </w:p>
    <w:p w14:paraId="7654A6A6" w14:textId="5604B243" w:rsidR="008A7C5D" w:rsidRPr="00E21D82" w:rsidRDefault="00473B80" w:rsidP="000F7F5E">
      <w:pPr>
        <w:autoSpaceDE/>
        <w:autoSpaceDN/>
        <w:spacing w:line="276" w:lineRule="auto"/>
        <w:rPr>
          <w:rFonts w:ascii="Arial" w:hAnsi="Arial" w:cs="Arial"/>
          <w:color w:val="000000"/>
          <w:spacing w:val="3"/>
          <w:sz w:val="22"/>
          <w:szCs w:val="22"/>
        </w:rPr>
      </w:pPr>
      <w:r>
        <w:rPr>
          <w:rFonts w:ascii="Arial" w:hAnsi="Arial" w:cs="Arial"/>
          <w:color w:val="000000"/>
          <w:spacing w:val="3"/>
          <w:sz w:val="22"/>
          <w:szCs w:val="22"/>
        </w:rPr>
        <w:t>T</w:t>
      </w:r>
      <w:r w:rsidR="008A7C5D" w:rsidRPr="00E21D82">
        <w:rPr>
          <w:rFonts w:ascii="Arial" w:hAnsi="Arial" w:cs="Arial"/>
          <w:color w:val="000000"/>
          <w:spacing w:val="3"/>
          <w:sz w:val="22"/>
          <w:szCs w:val="22"/>
        </w:rPr>
        <w:t xml:space="preserve">he Office of Research (OOR) provides </w:t>
      </w:r>
      <w:r w:rsidR="008D34EB">
        <w:rPr>
          <w:rFonts w:ascii="Arial" w:hAnsi="Arial" w:cs="Arial"/>
          <w:color w:val="000000"/>
          <w:spacing w:val="3"/>
          <w:sz w:val="22"/>
          <w:szCs w:val="22"/>
        </w:rPr>
        <w:t xml:space="preserve">centralized </w:t>
      </w:r>
      <w:r w:rsidR="008A7C5D" w:rsidRPr="00E21D82">
        <w:rPr>
          <w:rFonts w:ascii="Arial" w:hAnsi="Arial" w:cs="Arial"/>
          <w:color w:val="000000"/>
          <w:spacing w:val="3"/>
          <w:sz w:val="22"/>
          <w:szCs w:val="22"/>
        </w:rPr>
        <w:t xml:space="preserve">program management for NIH S10 Shared Instrumentation Grant </w:t>
      </w:r>
      <w:r w:rsidR="008D34EB">
        <w:rPr>
          <w:rFonts w:ascii="Arial" w:hAnsi="Arial" w:cs="Arial"/>
          <w:color w:val="000000"/>
          <w:spacing w:val="3"/>
          <w:sz w:val="22"/>
          <w:szCs w:val="22"/>
        </w:rPr>
        <w:t>applications and awards</w:t>
      </w:r>
      <w:r w:rsidR="008A7C5D" w:rsidRPr="00E21D82">
        <w:rPr>
          <w:rFonts w:ascii="Arial" w:hAnsi="Arial" w:cs="Arial"/>
          <w:color w:val="000000"/>
          <w:spacing w:val="3"/>
          <w:sz w:val="22"/>
          <w:szCs w:val="22"/>
        </w:rPr>
        <w:t xml:space="preserve">. OOR coordinates review of internal proposals for </w:t>
      </w:r>
      <w:proofErr w:type="gramStart"/>
      <w:r w:rsidR="002170E1">
        <w:rPr>
          <w:rFonts w:ascii="Arial" w:hAnsi="Arial" w:cs="Arial"/>
          <w:color w:val="000000"/>
          <w:spacing w:val="3"/>
          <w:sz w:val="22"/>
          <w:szCs w:val="22"/>
        </w:rPr>
        <w:t>S10s</w:t>
      </w:r>
      <w:proofErr w:type="gramEnd"/>
      <w:r w:rsidR="002170E1" w:rsidRPr="00E21D82">
        <w:rPr>
          <w:rFonts w:ascii="Arial" w:hAnsi="Arial" w:cs="Arial"/>
          <w:color w:val="000000"/>
          <w:spacing w:val="3"/>
          <w:sz w:val="22"/>
          <w:szCs w:val="22"/>
        </w:rPr>
        <w:t xml:space="preserve"> </w:t>
      </w:r>
      <w:r w:rsidR="008A7C5D" w:rsidRPr="00E21D82">
        <w:rPr>
          <w:rFonts w:ascii="Arial" w:hAnsi="Arial" w:cs="Arial"/>
          <w:color w:val="000000"/>
          <w:spacing w:val="3"/>
          <w:sz w:val="22"/>
          <w:szCs w:val="22"/>
        </w:rPr>
        <w:t xml:space="preserve">and other shared equipment grant programs. </w:t>
      </w:r>
      <w:r w:rsidR="00FF7E2B" w:rsidRPr="00E21D82">
        <w:rPr>
          <w:rFonts w:ascii="Arial" w:hAnsi="Arial" w:cs="Arial"/>
          <w:sz w:val="22"/>
          <w:szCs w:val="22"/>
        </w:rPr>
        <w:t xml:space="preserve">OOR works with the Chief Scientific and Strategy Officer and the Institutional Shared Resource Oversight Committee (ISROC) </w:t>
      </w:r>
      <w:r w:rsidR="00FF7E2B">
        <w:rPr>
          <w:rFonts w:ascii="Arial" w:hAnsi="Arial" w:cs="Arial"/>
          <w:sz w:val="22"/>
          <w:szCs w:val="22"/>
        </w:rPr>
        <w:t>t</w:t>
      </w:r>
      <w:r w:rsidR="00FF7E2B" w:rsidRPr="00E21D82">
        <w:rPr>
          <w:rFonts w:ascii="Arial" w:hAnsi="Arial" w:cs="Arial"/>
          <w:sz w:val="22"/>
          <w:szCs w:val="22"/>
        </w:rPr>
        <w:t xml:space="preserve">o </w:t>
      </w:r>
      <w:r w:rsidR="008A7C5D" w:rsidRPr="00E21D82">
        <w:rPr>
          <w:rFonts w:ascii="Arial" w:hAnsi="Arial" w:cs="Arial"/>
          <w:sz w:val="22"/>
          <w:szCs w:val="22"/>
        </w:rPr>
        <w:t xml:space="preserve">ensure that </w:t>
      </w:r>
      <w:r w:rsidR="00E8165C" w:rsidRPr="00E21D82">
        <w:rPr>
          <w:rFonts w:ascii="Arial" w:hAnsi="Arial" w:cs="Arial"/>
          <w:color w:val="000000"/>
          <w:spacing w:val="3"/>
          <w:sz w:val="22"/>
          <w:szCs w:val="22"/>
        </w:rPr>
        <w:t xml:space="preserve">each application submitted to NIH is scientifically distinct and effectively </w:t>
      </w:r>
      <w:r w:rsidR="00FF7E2B" w:rsidRPr="00E21D82">
        <w:rPr>
          <w:rFonts w:ascii="Arial" w:hAnsi="Arial" w:cs="Arial"/>
          <w:color w:val="000000"/>
          <w:spacing w:val="3"/>
          <w:sz w:val="22"/>
          <w:szCs w:val="22"/>
        </w:rPr>
        <w:t>leverag</w:t>
      </w:r>
      <w:r w:rsidR="00FF7E2B">
        <w:rPr>
          <w:rFonts w:ascii="Arial" w:hAnsi="Arial" w:cs="Arial"/>
          <w:color w:val="000000"/>
          <w:spacing w:val="3"/>
          <w:sz w:val="22"/>
          <w:szCs w:val="22"/>
        </w:rPr>
        <w:t>es</w:t>
      </w:r>
      <w:r w:rsidR="00FF7E2B" w:rsidRPr="00E21D82">
        <w:rPr>
          <w:rFonts w:ascii="Arial" w:hAnsi="Arial" w:cs="Arial"/>
          <w:color w:val="000000"/>
          <w:spacing w:val="3"/>
          <w:sz w:val="22"/>
          <w:szCs w:val="22"/>
        </w:rPr>
        <w:t xml:space="preserve"> </w:t>
      </w:r>
      <w:r w:rsidR="008E56BF" w:rsidRPr="00E21D82">
        <w:rPr>
          <w:rFonts w:ascii="Arial" w:hAnsi="Arial" w:cs="Arial"/>
          <w:color w:val="000000"/>
          <w:spacing w:val="3"/>
          <w:sz w:val="22"/>
          <w:szCs w:val="22"/>
        </w:rPr>
        <w:t xml:space="preserve">existing </w:t>
      </w:r>
      <w:r w:rsidR="00E8165C" w:rsidRPr="00E21D82">
        <w:rPr>
          <w:rFonts w:ascii="Arial" w:hAnsi="Arial" w:cs="Arial"/>
          <w:color w:val="000000"/>
          <w:spacing w:val="3"/>
          <w:sz w:val="22"/>
          <w:szCs w:val="22"/>
        </w:rPr>
        <w:t>institutional support</w:t>
      </w:r>
      <w:r w:rsidR="00FF7E2B">
        <w:rPr>
          <w:rFonts w:ascii="Arial" w:hAnsi="Arial" w:cs="Arial"/>
          <w:color w:val="000000"/>
          <w:spacing w:val="3"/>
          <w:sz w:val="22"/>
          <w:szCs w:val="22"/>
        </w:rPr>
        <w:t xml:space="preserve">. </w:t>
      </w:r>
      <w:r w:rsidR="0039403F">
        <w:rPr>
          <w:rFonts w:ascii="Arial" w:hAnsi="Arial" w:cs="Arial"/>
          <w:color w:val="000000"/>
          <w:spacing w:val="3"/>
          <w:sz w:val="22"/>
          <w:szCs w:val="22"/>
        </w:rPr>
        <w:t xml:space="preserve">Furthermore, </w:t>
      </w:r>
      <w:r w:rsidR="00173555">
        <w:rPr>
          <w:rFonts w:ascii="Arial" w:hAnsi="Arial" w:cs="Arial"/>
          <w:sz w:val="22"/>
          <w:szCs w:val="22"/>
        </w:rPr>
        <w:t>OOR</w:t>
      </w:r>
      <w:r w:rsidR="008A7C5D" w:rsidRPr="00E21D82">
        <w:rPr>
          <w:rFonts w:ascii="Arial" w:hAnsi="Arial" w:cs="Arial"/>
          <w:sz w:val="22"/>
          <w:szCs w:val="22"/>
        </w:rPr>
        <w:t xml:space="preserve"> review</w:t>
      </w:r>
      <w:r w:rsidR="007C6FD0">
        <w:rPr>
          <w:rFonts w:ascii="Arial" w:hAnsi="Arial" w:cs="Arial"/>
          <w:sz w:val="22"/>
          <w:szCs w:val="22"/>
        </w:rPr>
        <w:t>s</w:t>
      </w:r>
      <w:r w:rsidR="008A7C5D" w:rsidRPr="00E21D82">
        <w:rPr>
          <w:rFonts w:ascii="Arial" w:hAnsi="Arial" w:cs="Arial"/>
          <w:sz w:val="22"/>
          <w:szCs w:val="22"/>
        </w:rPr>
        <w:t xml:space="preserve"> proposed </w:t>
      </w:r>
      <w:r w:rsidR="00E2735A" w:rsidRPr="00E21D82">
        <w:rPr>
          <w:rFonts w:ascii="Arial" w:hAnsi="Arial" w:cs="Arial"/>
          <w:sz w:val="22"/>
          <w:szCs w:val="22"/>
        </w:rPr>
        <w:t>applications</w:t>
      </w:r>
      <w:r w:rsidR="008A7C5D" w:rsidRPr="00E21D82">
        <w:rPr>
          <w:rFonts w:ascii="Arial" w:hAnsi="Arial" w:cs="Arial"/>
          <w:sz w:val="22"/>
          <w:szCs w:val="22"/>
        </w:rPr>
        <w:t xml:space="preserve"> and makes recommendations</w:t>
      </w:r>
      <w:r w:rsidR="00173555">
        <w:rPr>
          <w:rFonts w:ascii="Arial" w:hAnsi="Arial" w:cs="Arial"/>
          <w:sz w:val="22"/>
          <w:szCs w:val="22"/>
        </w:rPr>
        <w:t xml:space="preserve"> to the CSSO and ISROC</w:t>
      </w:r>
      <w:r w:rsidR="008A7C5D" w:rsidRPr="00E21D82">
        <w:rPr>
          <w:rFonts w:ascii="Arial" w:hAnsi="Arial" w:cs="Arial"/>
          <w:sz w:val="22"/>
          <w:szCs w:val="22"/>
        </w:rPr>
        <w:t xml:space="preserve"> for institutional commitments including matching funds, space</w:t>
      </w:r>
      <w:r w:rsidR="0039403F">
        <w:rPr>
          <w:rFonts w:ascii="Arial" w:hAnsi="Arial" w:cs="Arial"/>
          <w:sz w:val="22"/>
          <w:szCs w:val="22"/>
        </w:rPr>
        <w:t>,</w:t>
      </w:r>
      <w:r w:rsidR="00F57CDE" w:rsidRPr="00E21D82">
        <w:rPr>
          <w:rFonts w:ascii="Arial" w:hAnsi="Arial" w:cs="Arial"/>
          <w:sz w:val="22"/>
          <w:szCs w:val="22"/>
        </w:rPr>
        <w:t xml:space="preserve"> and/or renovations</w:t>
      </w:r>
      <w:r w:rsidR="008A7C5D" w:rsidRPr="00E21D82">
        <w:rPr>
          <w:rFonts w:ascii="Arial" w:hAnsi="Arial" w:cs="Arial"/>
          <w:sz w:val="22"/>
          <w:szCs w:val="22"/>
        </w:rPr>
        <w:t xml:space="preserve">. </w:t>
      </w:r>
      <w:r w:rsidR="008A7C5D" w:rsidRPr="00E21D82">
        <w:rPr>
          <w:rFonts w:ascii="Arial" w:hAnsi="Arial" w:cs="Arial"/>
          <w:color w:val="000000"/>
          <w:spacing w:val="3"/>
          <w:sz w:val="22"/>
          <w:szCs w:val="22"/>
        </w:rPr>
        <w:t xml:space="preserve">Highest priority is given to internal proposals </w:t>
      </w:r>
      <w:r w:rsidR="006C3731">
        <w:rPr>
          <w:rFonts w:ascii="Arial" w:hAnsi="Arial" w:cs="Arial"/>
          <w:color w:val="000000"/>
          <w:spacing w:val="3"/>
          <w:sz w:val="22"/>
          <w:szCs w:val="22"/>
        </w:rPr>
        <w:t xml:space="preserve">submitted in </w:t>
      </w:r>
      <w:r w:rsidR="008A7C5D" w:rsidRPr="00E21D82">
        <w:rPr>
          <w:rFonts w:ascii="Arial" w:hAnsi="Arial" w:cs="Arial"/>
          <w:color w:val="000000"/>
          <w:spacing w:val="3"/>
          <w:sz w:val="22"/>
          <w:szCs w:val="22"/>
        </w:rPr>
        <w:t xml:space="preserve">collaboration with one or more </w:t>
      </w:r>
      <w:r w:rsidR="00E8165C" w:rsidRPr="00E21D82">
        <w:rPr>
          <w:rFonts w:ascii="Arial" w:hAnsi="Arial" w:cs="Arial"/>
          <w:sz w:val="22"/>
          <w:szCs w:val="22"/>
        </w:rPr>
        <w:t>core facilities</w:t>
      </w:r>
      <w:r w:rsidR="008A7C5D" w:rsidRPr="00E21D82">
        <w:rPr>
          <w:rFonts w:ascii="Arial" w:hAnsi="Arial" w:cs="Arial"/>
          <w:color w:val="000000"/>
          <w:spacing w:val="3"/>
          <w:sz w:val="22"/>
          <w:szCs w:val="22"/>
        </w:rPr>
        <w:t xml:space="preserve">. Because VUMC </w:t>
      </w:r>
      <w:r w:rsidR="00E8165C" w:rsidRPr="00E21D82">
        <w:rPr>
          <w:rFonts w:ascii="Arial" w:hAnsi="Arial" w:cs="Arial"/>
          <w:sz w:val="22"/>
          <w:szCs w:val="22"/>
        </w:rPr>
        <w:t>c</w:t>
      </w:r>
      <w:r w:rsidR="008A7C5D" w:rsidRPr="00E21D82">
        <w:rPr>
          <w:rFonts w:ascii="Arial" w:hAnsi="Arial" w:cs="Arial"/>
          <w:sz w:val="22"/>
          <w:szCs w:val="22"/>
        </w:rPr>
        <w:t>ores</w:t>
      </w:r>
      <w:r w:rsidR="008A7C5D" w:rsidRPr="00E21D82">
        <w:rPr>
          <w:rFonts w:ascii="Arial" w:hAnsi="Arial" w:cs="Arial"/>
          <w:color w:val="000000"/>
          <w:spacing w:val="3"/>
          <w:sz w:val="22"/>
          <w:szCs w:val="22"/>
        </w:rPr>
        <w:t xml:space="preserve"> are </w:t>
      </w:r>
      <w:proofErr w:type="gramStart"/>
      <w:r w:rsidR="008A7C5D" w:rsidRPr="00E21D82">
        <w:rPr>
          <w:rFonts w:ascii="Arial" w:hAnsi="Arial" w:cs="Arial"/>
          <w:color w:val="000000"/>
          <w:spacing w:val="3"/>
          <w:sz w:val="22"/>
          <w:szCs w:val="22"/>
        </w:rPr>
        <w:t>institutionally</w:t>
      </w:r>
      <w:r w:rsidR="00E8165C" w:rsidRPr="00E21D82">
        <w:rPr>
          <w:rFonts w:ascii="Arial" w:hAnsi="Arial" w:cs="Arial"/>
          <w:color w:val="000000"/>
          <w:spacing w:val="3"/>
          <w:sz w:val="22"/>
          <w:szCs w:val="22"/>
        </w:rPr>
        <w:t>-</w:t>
      </w:r>
      <w:r w:rsidR="008A7C5D" w:rsidRPr="00E21D82">
        <w:rPr>
          <w:rFonts w:ascii="Arial" w:hAnsi="Arial" w:cs="Arial"/>
          <w:color w:val="000000"/>
          <w:spacing w:val="3"/>
          <w:sz w:val="22"/>
          <w:szCs w:val="22"/>
        </w:rPr>
        <w:t>supported</w:t>
      </w:r>
      <w:proofErr w:type="gramEnd"/>
      <w:r w:rsidR="008A7C5D" w:rsidRPr="00E21D82">
        <w:rPr>
          <w:rFonts w:ascii="Arial" w:hAnsi="Arial" w:cs="Arial"/>
          <w:color w:val="000000"/>
          <w:spacing w:val="3"/>
          <w:sz w:val="22"/>
          <w:szCs w:val="22"/>
        </w:rPr>
        <w:t xml:space="preserve"> and operate under strong management, equipment support</w:t>
      </w:r>
      <w:r w:rsidR="00E8165C" w:rsidRPr="00E21D82">
        <w:rPr>
          <w:rFonts w:ascii="Arial" w:hAnsi="Arial" w:cs="Arial"/>
          <w:color w:val="000000"/>
          <w:spacing w:val="3"/>
          <w:sz w:val="22"/>
          <w:szCs w:val="22"/>
        </w:rPr>
        <w:t>,</w:t>
      </w:r>
      <w:r w:rsidR="008A7C5D" w:rsidRPr="00E21D82">
        <w:rPr>
          <w:rFonts w:ascii="Arial" w:hAnsi="Arial" w:cs="Arial"/>
          <w:color w:val="000000"/>
          <w:spacing w:val="3"/>
          <w:sz w:val="22"/>
          <w:szCs w:val="22"/>
        </w:rPr>
        <w:t xml:space="preserve"> and user access plans, placing new equipment into a </w:t>
      </w:r>
      <w:r w:rsidR="00E8165C" w:rsidRPr="00E21D82">
        <w:rPr>
          <w:rFonts w:ascii="Arial" w:hAnsi="Arial" w:cs="Arial"/>
          <w:sz w:val="22"/>
          <w:szCs w:val="22"/>
        </w:rPr>
        <w:t>core</w:t>
      </w:r>
      <w:r w:rsidR="00E8165C" w:rsidRPr="00E21D82">
        <w:rPr>
          <w:rFonts w:ascii="Arial" w:hAnsi="Arial" w:cs="Arial"/>
          <w:color w:val="000000"/>
          <w:spacing w:val="3"/>
          <w:sz w:val="22"/>
          <w:szCs w:val="22"/>
        </w:rPr>
        <w:t xml:space="preserve"> </w:t>
      </w:r>
      <w:r w:rsidR="008A7C5D" w:rsidRPr="00E21D82">
        <w:rPr>
          <w:rFonts w:ascii="Arial" w:hAnsi="Arial" w:cs="Arial"/>
          <w:color w:val="000000"/>
          <w:spacing w:val="3"/>
          <w:sz w:val="22"/>
          <w:szCs w:val="22"/>
        </w:rPr>
        <w:t>is typically a turnkey proposition</w:t>
      </w:r>
      <w:r w:rsidR="00310FB1">
        <w:rPr>
          <w:rFonts w:ascii="Arial" w:hAnsi="Arial" w:cs="Arial"/>
          <w:color w:val="000000"/>
          <w:spacing w:val="3"/>
          <w:sz w:val="22"/>
          <w:szCs w:val="22"/>
        </w:rPr>
        <w:t xml:space="preserve"> that </w:t>
      </w:r>
      <w:r w:rsidR="008A7C5D" w:rsidRPr="00E21D82">
        <w:rPr>
          <w:rFonts w:ascii="Arial" w:hAnsi="Arial" w:cs="Arial"/>
          <w:color w:val="000000"/>
          <w:spacing w:val="3"/>
          <w:sz w:val="22"/>
          <w:szCs w:val="22"/>
        </w:rPr>
        <w:t>result</w:t>
      </w:r>
      <w:r w:rsidR="00310FB1">
        <w:rPr>
          <w:rFonts w:ascii="Arial" w:hAnsi="Arial" w:cs="Arial"/>
          <w:color w:val="000000"/>
          <w:spacing w:val="3"/>
          <w:sz w:val="22"/>
          <w:szCs w:val="22"/>
        </w:rPr>
        <w:t>s</w:t>
      </w:r>
      <w:r w:rsidR="008A7C5D" w:rsidRPr="00E21D82">
        <w:rPr>
          <w:rFonts w:ascii="Arial" w:hAnsi="Arial" w:cs="Arial"/>
          <w:color w:val="000000"/>
          <w:spacing w:val="3"/>
          <w:sz w:val="22"/>
          <w:szCs w:val="22"/>
        </w:rPr>
        <w:t xml:space="preserve"> in rapid </w:t>
      </w:r>
      <w:r w:rsidR="008C56FC">
        <w:rPr>
          <w:rFonts w:ascii="Arial" w:hAnsi="Arial" w:cs="Arial"/>
          <w:color w:val="000000"/>
          <w:spacing w:val="3"/>
          <w:sz w:val="22"/>
          <w:szCs w:val="22"/>
        </w:rPr>
        <w:t xml:space="preserve">investigator </w:t>
      </w:r>
      <w:r w:rsidR="008A7C5D" w:rsidRPr="00E21D82">
        <w:rPr>
          <w:rFonts w:ascii="Arial" w:hAnsi="Arial" w:cs="Arial"/>
          <w:color w:val="000000"/>
          <w:spacing w:val="3"/>
          <w:sz w:val="22"/>
          <w:szCs w:val="22"/>
        </w:rPr>
        <w:t xml:space="preserve">access to new technology.  </w:t>
      </w:r>
    </w:p>
    <w:p w14:paraId="288A25F8" w14:textId="77777777" w:rsidR="008A7C5D" w:rsidRPr="00E21D82" w:rsidRDefault="008A7C5D" w:rsidP="000F7F5E">
      <w:pPr>
        <w:autoSpaceDE/>
        <w:autoSpaceDN/>
        <w:spacing w:line="276" w:lineRule="auto"/>
        <w:rPr>
          <w:rFonts w:ascii="Arial" w:hAnsi="Arial" w:cs="Arial"/>
          <w:color w:val="000000"/>
          <w:spacing w:val="3"/>
          <w:sz w:val="22"/>
          <w:szCs w:val="22"/>
        </w:rPr>
      </w:pPr>
    </w:p>
    <w:p w14:paraId="15706636" w14:textId="2499D0C2" w:rsidR="00BE0396" w:rsidRDefault="008A7C5D" w:rsidP="000F7F5E">
      <w:pPr>
        <w:autoSpaceDE/>
        <w:autoSpaceDN/>
        <w:spacing w:line="276" w:lineRule="auto"/>
        <w:rPr>
          <w:rFonts w:ascii="Arial" w:hAnsi="Arial" w:cs="Arial"/>
          <w:color w:val="000000"/>
          <w:spacing w:val="3"/>
          <w:sz w:val="22"/>
          <w:szCs w:val="22"/>
        </w:rPr>
      </w:pPr>
      <w:r w:rsidRPr="00E21D82">
        <w:rPr>
          <w:rFonts w:ascii="Arial" w:hAnsi="Arial" w:cs="Arial"/>
          <w:color w:val="000000"/>
          <w:spacing w:val="3"/>
          <w:sz w:val="22"/>
          <w:szCs w:val="22"/>
        </w:rPr>
        <w:t xml:space="preserve">OOR provides application development support by maintaining grant-ready text appropriate to the NIH S10 program and facilitating coordination of </w:t>
      </w:r>
      <w:r w:rsidR="00AB1B24">
        <w:rPr>
          <w:rFonts w:ascii="Arial" w:hAnsi="Arial" w:cs="Arial"/>
          <w:color w:val="000000"/>
          <w:spacing w:val="3"/>
          <w:sz w:val="22"/>
          <w:szCs w:val="22"/>
        </w:rPr>
        <w:t>especially</w:t>
      </w:r>
      <w:r w:rsidR="00242775" w:rsidRPr="00E21D82">
        <w:rPr>
          <w:rFonts w:ascii="Arial" w:hAnsi="Arial" w:cs="Arial"/>
          <w:color w:val="000000"/>
          <w:spacing w:val="3"/>
          <w:sz w:val="22"/>
          <w:szCs w:val="22"/>
        </w:rPr>
        <w:t xml:space="preserve"> </w:t>
      </w:r>
      <w:r w:rsidRPr="00E21D82">
        <w:rPr>
          <w:rFonts w:ascii="Arial" w:hAnsi="Arial" w:cs="Arial"/>
          <w:color w:val="000000"/>
          <w:spacing w:val="3"/>
          <w:sz w:val="22"/>
          <w:szCs w:val="22"/>
        </w:rPr>
        <w:t xml:space="preserve">complex applications. OOR also works closely with institutional </w:t>
      </w:r>
      <w:r w:rsidR="00C04786">
        <w:rPr>
          <w:rFonts w:ascii="Arial" w:hAnsi="Arial" w:cs="Arial"/>
          <w:color w:val="000000"/>
          <w:spacing w:val="3"/>
          <w:sz w:val="22"/>
          <w:szCs w:val="22"/>
        </w:rPr>
        <w:t>leaders</w:t>
      </w:r>
      <w:r w:rsidR="00C04786" w:rsidRPr="00E21D82">
        <w:rPr>
          <w:rFonts w:ascii="Arial" w:hAnsi="Arial" w:cs="Arial"/>
          <w:color w:val="000000"/>
          <w:spacing w:val="3"/>
          <w:sz w:val="22"/>
          <w:szCs w:val="22"/>
        </w:rPr>
        <w:t xml:space="preserve"> </w:t>
      </w:r>
      <w:r w:rsidRPr="00E21D82">
        <w:rPr>
          <w:rFonts w:ascii="Arial" w:hAnsi="Arial" w:cs="Arial"/>
          <w:color w:val="000000"/>
          <w:spacing w:val="3"/>
          <w:sz w:val="22"/>
          <w:szCs w:val="22"/>
        </w:rPr>
        <w:t>to develop strong letter</w:t>
      </w:r>
      <w:r w:rsidR="00380D2E" w:rsidRPr="00E21D82">
        <w:rPr>
          <w:rFonts w:ascii="Arial" w:hAnsi="Arial" w:cs="Arial"/>
          <w:color w:val="000000"/>
          <w:spacing w:val="3"/>
          <w:sz w:val="22"/>
          <w:szCs w:val="22"/>
        </w:rPr>
        <w:t>s</w:t>
      </w:r>
      <w:r w:rsidRPr="00E21D82">
        <w:rPr>
          <w:rFonts w:ascii="Arial" w:hAnsi="Arial" w:cs="Arial"/>
          <w:color w:val="000000"/>
          <w:spacing w:val="3"/>
          <w:sz w:val="22"/>
          <w:szCs w:val="22"/>
        </w:rPr>
        <w:t xml:space="preserve"> of support detailing </w:t>
      </w:r>
      <w:r w:rsidR="009C1641" w:rsidRPr="00E21D82">
        <w:rPr>
          <w:rFonts w:ascii="Arial" w:hAnsi="Arial" w:cs="Arial"/>
          <w:color w:val="000000"/>
          <w:spacing w:val="3"/>
          <w:sz w:val="22"/>
          <w:szCs w:val="22"/>
        </w:rPr>
        <w:t xml:space="preserve">the </w:t>
      </w:r>
      <w:r w:rsidRPr="00E21D82">
        <w:rPr>
          <w:rFonts w:ascii="Arial" w:hAnsi="Arial" w:cs="Arial"/>
          <w:color w:val="000000"/>
          <w:spacing w:val="3"/>
          <w:sz w:val="22"/>
          <w:szCs w:val="22"/>
        </w:rPr>
        <w:t>funding, space</w:t>
      </w:r>
      <w:r w:rsidR="00380D2E" w:rsidRPr="00E21D82">
        <w:rPr>
          <w:rFonts w:ascii="Arial" w:hAnsi="Arial" w:cs="Arial"/>
          <w:color w:val="000000"/>
          <w:spacing w:val="3"/>
          <w:sz w:val="22"/>
          <w:szCs w:val="22"/>
        </w:rPr>
        <w:t>,</w:t>
      </w:r>
      <w:r w:rsidRPr="00E21D82">
        <w:rPr>
          <w:rFonts w:ascii="Arial" w:hAnsi="Arial" w:cs="Arial"/>
          <w:color w:val="000000"/>
          <w:spacing w:val="3"/>
          <w:sz w:val="22"/>
          <w:szCs w:val="22"/>
        </w:rPr>
        <w:t xml:space="preserve"> and </w:t>
      </w:r>
      <w:r w:rsidRPr="00E21D82">
        <w:rPr>
          <w:rFonts w:ascii="Arial" w:hAnsi="Arial" w:cs="Arial"/>
          <w:color w:val="000000"/>
          <w:spacing w:val="3"/>
          <w:sz w:val="22"/>
          <w:szCs w:val="22"/>
        </w:rPr>
        <w:lastRenderedPageBreak/>
        <w:t xml:space="preserve">other resources </w:t>
      </w:r>
      <w:r w:rsidR="001E415D" w:rsidRPr="00E21D82">
        <w:rPr>
          <w:rFonts w:ascii="Arial" w:hAnsi="Arial" w:cs="Arial"/>
          <w:color w:val="000000"/>
          <w:spacing w:val="3"/>
          <w:sz w:val="22"/>
          <w:szCs w:val="22"/>
        </w:rPr>
        <w:t>dedicated to</w:t>
      </w:r>
      <w:r w:rsidRPr="00E21D82">
        <w:rPr>
          <w:rFonts w:ascii="Arial" w:hAnsi="Arial" w:cs="Arial"/>
          <w:color w:val="000000"/>
          <w:spacing w:val="3"/>
          <w:sz w:val="22"/>
          <w:szCs w:val="22"/>
        </w:rPr>
        <w:t xml:space="preserve"> each application. </w:t>
      </w:r>
      <w:r w:rsidR="0039403F">
        <w:rPr>
          <w:rFonts w:ascii="Arial" w:hAnsi="Arial" w:cs="Arial"/>
          <w:color w:val="000000"/>
          <w:spacing w:val="3"/>
          <w:sz w:val="22"/>
          <w:szCs w:val="22"/>
        </w:rPr>
        <w:t xml:space="preserve">Additionally, </w:t>
      </w:r>
      <w:r w:rsidR="00BE0396">
        <w:rPr>
          <w:rFonts w:ascii="Arial" w:hAnsi="Arial" w:cs="Arial"/>
          <w:color w:val="000000"/>
          <w:spacing w:val="3"/>
          <w:sz w:val="22"/>
          <w:szCs w:val="22"/>
        </w:rPr>
        <w:t xml:space="preserve">OOR </w:t>
      </w:r>
      <w:r w:rsidR="000225DD">
        <w:rPr>
          <w:rFonts w:ascii="Arial" w:hAnsi="Arial" w:cs="Arial"/>
          <w:color w:val="000000"/>
          <w:spacing w:val="3"/>
          <w:sz w:val="22"/>
          <w:szCs w:val="22"/>
        </w:rPr>
        <w:t xml:space="preserve">provides the S10 instrument performance table </w:t>
      </w:r>
      <w:r w:rsidR="00615459">
        <w:rPr>
          <w:rFonts w:ascii="Arial" w:hAnsi="Arial" w:cs="Arial"/>
          <w:color w:val="000000"/>
          <w:spacing w:val="3"/>
          <w:sz w:val="22"/>
          <w:szCs w:val="22"/>
        </w:rPr>
        <w:t xml:space="preserve">which is required to accompany each </w:t>
      </w:r>
      <w:r w:rsidR="002A6DA6">
        <w:rPr>
          <w:rFonts w:ascii="Arial" w:hAnsi="Arial" w:cs="Arial"/>
          <w:color w:val="000000"/>
          <w:spacing w:val="3"/>
          <w:sz w:val="22"/>
          <w:szCs w:val="22"/>
        </w:rPr>
        <w:t xml:space="preserve">new </w:t>
      </w:r>
      <w:r w:rsidR="00615459">
        <w:rPr>
          <w:rFonts w:ascii="Arial" w:hAnsi="Arial" w:cs="Arial"/>
          <w:color w:val="000000"/>
          <w:spacing w:val="3"/>
          <w:sz w:val="22"/>
          <w:szCs w:val="22"/>
        </w:rPr>
        <w:t>application. Preparing the table involves working closely with the Principal Investigators of all existing S10 equipment across VUMC</w:t>
      </w:r>
      <w:r w:rsidR="002A6DA6">
        <w:rPr>
          <w:rFonts w:ascii="Arial" w:hAnsi="Arial" w:cs="Arial"/>
          <w:color w:val="000000"/>
          <w:spacing w:val="3"/>
          <w:sz w:val="22"/>
          <w:szCs w:val="22"/>
        </w:rPr>
        <w:t xml:space="preserve">. By centralizing this reporting, OOR frees </w:t>
      </w:r>
      <w:r w:rsidR="000225DD">
        <w:rPr>
          <w:rFonts w:ascii="Arial" w:hAnsi="Arial" w:cs="Arial"/>
          <w:color w:val="000000"/>
          <w:spacing w:val="3"/>
          <w:sz w:val="22"/>
          <w:szCs w:val="22"/>
        </w:rPr>
        <w:t xml:space="preserve">individual applicants </w:t>
      </w:r>
      <w:r w:rsidR="002A6DA6">
        <w:rPr>
          <w:rFonts w:ascii="Arial" w:hAnsi="Arial" w:cs="Arial"/>
          <w:color w:val="000000"/>
          <w:spacing w:val="3"/>
          <w:sz w:val="22"/>
          <w:szCs w:val="22"/>
        </w:rPr>
        <w:t xml:space="preserve">to focus on preparing their applications. </w:t>
      </w:r>
    </w:p>
    <w:p w14:paraId="44B724E9" w14:textId="116AF79E" w:rsidR="00BE0396" w:rsidRDefault="00BE0396" w:rsidP="000F7F5E">
      <w:pPr>
        <w:autoSpaceDE/>
        <w:autoSpaceDN/>
        <w:spacing w:line="276" w:lineRule="auto"/>
        <w:rPr>
          <w:rFonts w:ascii="Arial" w:hAnsi="Arial" w:cs="Arial"/>
          <w:color w:val="000000"/>
          <w:spacing w:val="3"/>
          <w:sz w:val="22"/>
          <w:szCs w:val="22"/>
        </w:rPr>
      </w:pPr>
    </w:p>
    <w:p w14:paraId="56DF51B7" w14:textId="4F86ED02" w:rsidR="008A7C5D" w:rsidRPr="00E21D82" w:rsidRDefault="00BE0396" w:rsidP="000F7F5E">
      <w:pPr>
        <w:autoSpaceDE/>
        <w:autoSpaceDN/>
        <w:spacing w:line="276" w:lineRule="auto"/>
        <w:rPr>
          <w:rFonts w:ascii="Arial" w:hAnsi="Arial" w:cs="Arial"/>
          <w:color w:val="000000"/>
          <w:spacing w:val="3"/>
          <w:sz w:val="22"/>
          <w:szCs w:val="22"/>
        </w:rPr>
      </w:pPr>
      <w:r w:rsidRPr="00E21D82">
        <w:rPr>
          <w:rFonts w:ascii="Arial" w:hAnsi="Arial" w:cs="Arial"/>
          <w:color w:val="000000"/>
          <w:spacing w:val="3"/>
          <w:sz w:val="22"/>
          <w:szCs w:val="22"/>
        </w:rPr>
        <w:t xml:space="preserve">OOR provides </w:t>
      </w:r>
      <w:r>
        <w:rPr>
          <w:rFonts w:ascii="Arial" w:hAnsi="Arial" w:cs="Arial"/>
          <w:color w:val="000000"/>
          <w:spacing w:val="3"/>
          <w:sz w:val="22"/>
          <w:szCs w:val="22"/>
        </w:rPr>
        <w:t xml:space="preserve">additional </w:t>
      </w:r>
      <w:r w:rsidRPr="00E21D82">
        <w:rPr>
          <w:rFonts w:ascii="Arial" w:hAnsi="Arial" w:cs="Arial"/>
          <w:color w:val="000000"/>
          <w:spacing w:val="3"/>
          <w:sz w:val="22"/>
          <w:szCs w:val="22"/>
        </w:rPr>
        <w:t>administrative support for Principal Investigators</w:t>
      </w:r>
      <w:r w:rsidR="00A74389">
        <w:rPr>
          <w:rFonts w:ascii="Arial" w:hAnsi="Arial" w:cs="Arial"/>
          <w:color w:val="000000"/>
          <w:spacing w:val="3"/>
          <w:sz w:val="22"/>
          <w:szCs w:val="22"/>
        </w:rPr>
        <w:t xml:space="preserve"> after an S10 grant is awarded</w:t>
      </w:r>
      <w:r>
        <w:rPr>
          <w:rFonts w:ascii="Arial" w:hAnsi="Arial" w:cs="Arial"/>
          <w:color w:val="000000"/>
          <w:spacing w:val="3"/>
          <w:sz w:val="22"/>
          <w:szCs w:val="22"/>
        </w:rPr>
        <w:t xml:space="preserve">. </w:t>
      </w:r>
      <w:r w:rsidR="00FE5472">
        <w:rPr>
          <w:rFonts w:ascii="Arial" w:hAnsi="Arial" w:cs="Arial"/>
          <w:color w:val="000000"/>
          <w:spacing w:val="3"/>
          <w:sz w:val="22"/>
          <w:szCs w:val="22"/>
        </w:rPr>
        <w:t>Over the past 10 years, VUMC has received over $20M in S10 awards and provided more than $7</w:t>
      </w:r>
      <w:r w:rsidR="00A178E4">
        <w:rPr>
          <w:rFonts w:ascii="Arial" w:hAnsi="Arial" w:cs="Arial"/>
          <w:color w:val="000000"/>
          <w:spacing w:val="3"/>
          <w:sz w:val="22"/>
          <w:szCs w:val="22"/>
        </w:rPr>
        <w:t>.6</w:t>
      </w:r>
      <w:r w:rsidR="00FE5472">
        <w:rPr>
          <w:rFonts w:ascii="Arial" w:hAnsi="Arial" w:cs="Arial"/>
          <w:color w:val="000000"/>
          <w:spacing w:val="3"/>
          <w:sz w:val="22"/>
          <w:szCs w:val="22"/>
        </w:rPr>
        <w:t xml:space="preserve">M in </w:t>
      </w:r>
      <w:r w:rsidR="00A65CEC">
        <w:rPr>
          <w:rFonts w:ascii="Arial" w:hAnsi="Arial" w:cs="Arial"/>
          <w:color w:val="000000"/>
          <w:spacing w:val="3"/>
          <w:sz w:val="22"/>
          <w:szCs w:val="22"/>
        </w:rPr>
        <w:t xml:space="preserve">institutional </w:t>
      </w:r>
      <w:r w:rsidR="00FE5472">
        <w:rPr>
          <w:rFonts w:ascii="Arial" w:hAnsi="Arial" w:cs="Arial"/>
          <w:color w:val="000000"/>
          <w:spacing w:val="3"/>
          <w:sz w:val="22"/>
          <w:szCs w:val="22"/>
        </w:rPr>
        <w:t>matching funds</w:t>
      </w:r>
      <w:r w:rsidR="00A65CEC">
        <w:rPr>
          <w:rFonts w:ascii="Arial" w:hAnsi="Arial" w:cs="Arial"/>
          <w:color w:val="000000"/>
          <w:spacing w:val="3"/>
          <w:sz w:val="22"/>
          <w:szCs w:val="22"/>
        </w:rPr>
        <w:t xml:space="preserve">. OOR </w:t>
      </w:r>
      <w:r w:rsidR="00A65CEC" w:rsidRPr="00E3112F">
        <w:rPr>
          <w:rFonts w:ascii="Arial" w:hAnsi="Arial" w:cs="Arial"/>
          <w:color w:val="000000"/>
          <w:spacing w:val="3"/>
          <w:sz w:val="22"/>
          <w:szCs w:val="22"/>
        </w:rPr>
        <w:t>manage</w:t>
      </w:r>
      <w:r w:rsidR="00CB74BB">
        <w:rPr>
          <w:rFonts w:ascii="Arial" w:hAnsi="Arial" w:cs="Arial"/>
          <w:color w:val="000000"/>
          <w:spacing w:val="3"/>
          <w:sz w:val="22"/>
          <w:szCs w:val="22"/>
        </w:rPr>
        <w:t>s the</w:t>
      </w:r>
      <w:r w:rsidR="00A65CEC" w:rsidRPr="00E3112F">
        <w:rPr>
          <w:rFonts w:ascii="Arial" w:hAnsi="Arial" w:cs="Arial"/>
          <w:color w:val="000000"/>
          <w:spacing w:val="3"/>
          <w:sz w:val="22"/>
          <w:szCs w:val="22"/>
        </w:rPr>
        <w:t xml:space="preserve"> matching fund support</w:t>
      </w:r>
      <w:r w:rsidR="00A65CEC">
        <w:rPr>
          <w:rFonts w:ascii="Arial" w:hAnsi="Arial" w:cs="Arial"/>
          <w:color w:val="000000"/>
          <w:spacing w:val="3"/>
          <w:sz w:val="22"/>
          <w:szCs w:val="22"/>
        </w:rPr>
        <w:t xml:space="preserve">, which </w:t>
      </w:r>
      <w:r w:rsidR="00FE5472">
        <w:rPr>
          <w:rFonts w:ascii="Arial" w:hAnsi="Arial" w:cs="Arial"/>
          <w:color w:val="000000"/>
          <w:spacing w:val="3"/>
          <w:sz w:val="22"/>
          <w:szCs w:val="22"/>
        </w:rPr>
        <w:t>support</w:t>
      </w:r>
      <w:r w:rsidR="00A65CEC">
        <w:rPr>
          <w:rFonts w:ascii="Arial" w:hAnsi="Arial" w:cs="Arial"/>
          <w:color w:val="000000"/>
          <w:spacing w:val="3"/>
          <w:sz w:val="22"/>
          <w:szCs w:val="22"/>
        </w:rPr>
        <w:t>s</w:t>
      </w:r>
      <w:r w:rsidR="00A178E4">
        <w:rPr>
          <w:rFonts w:ascii="Arial" w:hAnsi="Arial" w:cs="Arial"/>
          <w:color w:val="000000"/>
          <w:spacing w:val="3"/>
          <w:sz w:val="22"/>
          <w:szCs w:val="22"/>
        </w:rPr>
        <w:t xml:space="preserve"> instrument</w:t>
      </w:r>
      <w:r w:rsidR="00FE5472">
        <w:rPr>
          <w:rFonts w:ascii="Arial" w:hAnsi="Arial" w:cs="Arial"/>
          <w:color w:val="000000"/>
          <w:spacing w:val="3"/>
          <w:sz w:val="22"/>
          <w:szCs w:val="22"/>
        </w:rPr>
        <w:t xml:space="preserve"> purchase</w:t>
      </w:r>
      <w:r w:rsidR="00A178E4">
        <w:rPr>
          <w:rFonts w:ascii="Arial" w:hAnsi="Arial" w:cs="Arial"/>
          <w:color w:val="000000"/>
          <w:spacing w:val="3"/>
          <w:sz w:val="22"/>
          <w:szCs w:val="22"/>
        </w:rPr>
        <w:t>s</w:t>
      </w:r>
      <w:r w:rsidR="00FE5472">
        <w:rPr>
          <w:rFonts w:ascii="Arial" w:hAnsi="Arial" w:cs="Arial"/>
          <w:color w:val="000000"/>
          <w:spacing w:val="3"/>
          <w:sz w:val="22"/>
          <w:szCs w:val="22"/>
        </w:rPr>
        <w:t xml:space="preserve"> and operation</w:t>
      </w:r>
      <w:r w:rsidR="00A65CEC">
        <w:rPr>
          <w:rFonts w:ascii="Arial" w:hAnsi="Arial" w:cs="Arial"/>
          <w:color w:val="000000"/>
          <w:spacing w:val="3"/>
          <w:sz w:val="22"/>
          <w:szCs w:val="22"/>
        </w:rPr>
        <w:t xml:space="preserve"> to help keep user fees low</w:t>
      </w:r>
      <w:r w:rsidR="00FE5472">
        <w:rPr>
          <w:rFonts w:ascii="Arial" w:hAnsi="Arial" w:cs="Arial"/>
          <w:color w:val="000000"/>
          <w:spacing w:val="3"/>
          <w:sz w:val="22"/>
          <w:szCs w:val="22"/>
        </w:rPr>
        <w:t xml:space="preserve">. </w:t>
      </w:r>
      <w:r w:rsidR="00D422D8">
        <w:rPr>
          <w:rFonts w:ascii="Arial" w:hAnsi="Arial" w:cs="Arial"/>
          <w:color w:val="000000"/>
          <w:spacing w:val="3"/>
          <w:sz w:val="22"/>
          <w:szCs w:val="22"/>
        </w:rPr>
        <w:t>Additionally</w:t>
      </w:r>
      <w:r w:rsidR="008A7C5D" w:rsidRPr="00E21D82">
        <w:rPr>
          <w:rFonts w:ascii="Arial" w:hAnsi="Arial" w:cs="Arial"/>
          <w:color w:val="000000"/>
          <w:spacing w:val="3"/>
          <w:sz w:val="22"/>
          <w:szCs w:val="22"/>
        </w:rPr>
        <w:t xml:space="preserve">, </w:t>
      </w:r>
      <w:r w:rsidR="00E3112F">
        <w:rPr>
          <w:rFonts w:ascii="Arial" w:hAnsi="Arial" w:cs="Arial"/>
          <w:color w:val="000000"/>
          <w:spacing w:val="3"/>
          <w:sz w:val="22"/>
          <w:szCs w:val="22"/>
        </w:rPr>
        <w:t>OOR</w:t>
      </w:r>
      <w:r w:rsidR="00112EAA" w:rsidRPr="00E21D82">
        <w:rPr>
          <w:rFonts w:ascii="Arial" w:hAnsi="Arial" w:cs="Arial"/>
          <w:color w:val="000000"/>
          <w:spacing w:val="3"/>
          <w:sz w:val="22"/>
          <w:szCs w:val="22"/>
        </w:rPr>
        <w:t xml:space="preserve"> </w:t>
      </w:r>
      <w:r w:rsidR="008A7C5D" w:rsidRPr="00E21D82">
        <w:rPr>
          <w:rFonts w:ascii="Arial" w:hAnsi="Arial" w:cs="Arial"/>
          <w:color w:val="000000"/>
          <w:spacing w:val="3"/>
          <w:sz w:val="22"/>
          <w:szCs w:val="22"/>
        </w:rPr>
        <w:t>coordinat</w:t>
      </w:r>
      <w:r w:rsidR="00E3112F">
        <w:rPr>
          <w:rFonts w:ascii="Arial" w:hAnsi="Arial" w:cs="Arial"/>
          <w:color w:val="000000"/>
          <w:spacing w:val="3"/>
          <w:sz w:val="22"/>
          <w:szCs w:val="22"/>
        </w:rPr>
        <w:t>es</w:t>
      </w:r>
      <w:r w:rsidR="008A7C5D" w:rsidRPr="00E21D82">
        <w:rPr>
          <w:rFonts w:ascii="Arial" w:hAnsi="Arial" w:cs="Arial"/>
          <w:color w:val="000000"/>
          <w:spacing w:val="3"/>
          <w:sz w:val="22"/>
          <w:szCs w:val="22"/>
        </w:rPr>
        <w:t xml:space="preserve"> institutional</w:t>
      </w:r>
      <w:r w:rsidR="00380D2E" w:rsidRPr="00E21D82">
        <w:rPr>
          <w:rFonts w:ascii="Arial" w:hAnsi="Arial" w:cs="Arial"/>
          <w:color w:val="000000"/>
          <w:spacing w:val="3"/>
          <w:sz w:val="22"/>
          <w:szCs w:val="22"/>
        </w:rPr>
        <w:t>-</w:t>
      </w:r>
      <w:r w:rsidR="008A7C5D" w:rsidRPr="00E21D82">
        <w:rPr>
          <w:rFonts w:ascii="Arial" w:hAnsi="Arial" w:cs="Arial"/>
          <w:color w:val="000000"/>
          <w:spacing w:val="3"/>
          <w:sz w:val="22"/>
          <w:szCs w:val="22"/>
        </w:rPr>
        <w:t xml:space="preserve">level </w:t>
      </w:r>
      <w:r w:rsidR="00905555">
        <w:rPr>
          <w:rFonts w:ascii="Arial" w:hAnsi="Arial" w:cs="Arial"/>
          <w:color w:val="000000"/>
          <w:spacing w:val="3"/>
          <w:sz w:val="22"/>
          <w:szCs w:val="22"/>
        </w:rPr>
        <w:t>core</w:t>
      </w:r>
      <w:r w:rsidR="0022663C" w:rsidRPr="00E21D82">
        <w:rPr>
          <w:rFonts w:ascii="Arial" w:hAnsi="Arial" w:cs="Arial"/>
          <w:color w:val="000000"/>
          <w:spacing w:val="3"/>
          <w:sz w:val="22"/>
          <w:szCs w:val="22"/>
        </w:rPr>
        <w:t xml:space="preserve"> </w:t>
      </w:r>
      <w:r w:rsidR="008A7C5D" w:rsidRPr="00E21D82">
        <w:rPr>
          <w:rFonts w:ascii="Arial" w:hAnsi="Arial" w:cs="Arial"/>
          <w:color w:val="000000"/>
          <w:spacing w:val="3"/>
          <w:sz w:val="22"/>
          <w:szCs w:val="22"/>
        </w:rPr>
        <w:t xml:space="preserve">oversight </w:t>
      </w:r>
      <w:r w:rsidR="0022663C" w:rsidRPr="00E21D82">
        <w:rPr>
          <w:rFonts w:ascii="Arial" w:hAnsi="Arial" w:cs="Arial"/>
          <w:color w:val="000000"/>
          <w:spacing w:val="3"/>
          <w:sz w:val="22"/>
          <w:szCs w:val="22"/>
        </w:rPr>
        <w:t xml:space="preserve">and </w:t>
      </w:r>
      <w:r w:rsidR="00905555" w:rsidRPr="00E21D82">
        <w:rPr>
          <w:rFonts w:ascii="Arial" w:hAnsi="Arial" w:cs="Arial"/>
          <w:color w:val="000000"/>
          <w:spacing w:val="3"/>
          <w:sz w:val="22"/>
          <w:szCs w:val="22"/>
        </w:rPr>
        <w:t>prepa</w:t>
      </w:r>
      <w:r w:rsidR="00571201">
        <w:rPr>
          <w:rFonts w:ascii="Arial" w:hAnsi="Arial" w:cs="Arial"/>
          <w:color w:val="000000"/>
          <w:spacing w:val="3"/>
          <w:sz w:val="22"/>
          <w:szCs w:val="22"/>
        </w:rPr>
        <w:t>res</w:t>
      </w:r>
      <w:r w:rsidR="008A7C5D" w:rsidRPr="00E21D82">
        <w:rPr>
          <w:rFonts w:ascii="Arial" w:hAnsi="Arial" w:cs="Arial"/>
          <w:color w:val="000000"/>
          <w:spacing w:val="3"/>
          <w:sz w:val="22"/>
          <w:szCs w:val="22"/>
        </w:rPr>
        <w:t xml:space="preserve"> </w:t>
      </w:r>
      <w:r w:rsidR="005B6C95" w:rsidRPr="00E21D82">
        <w:rPr>
          <w:rFonts w:ascii="Arial" w:hAnsi="Arial" w:cs="Arial"/>
          <w:color w:val="000000"/>
          <w:spacing w:val="3"/>
          <w:sz w:val="22"/>
          <w:szCs w:val="22"/>
        </w:rPr>
        <w:t xml:space="preserve">annual </w:t>
      </w:r>
      <w:r w:rsidR="008A7C5D" w:rsidRPr="00E21D82">
        <w:rPr>
          <w:rFonts w:ascii="Arial" w:hAnsi="Arial" w:cs="Arial"/>
          <w:color w:val="000000"/>
          <w:spacing w:val="3"/>
          <w:sz w:val="22"/>
          <w:szCs w:val="22"/>
        </w:rPr>
        <w:t>NIH</w:t>
      </w:r>
      <w:r w:rsidR="005B6C95" w:rsidRPr="00E21D82">
        <w:rPr>
          <w:rFonts w:ascii="Arial" w:hAnsi="Arial" w:cs="Arial"/>
          <w:color w:val="000000"/>
          <w:spacing w:val="3"/>
          <w:sz w:val="22"/>
          <w:szCs w:val="22"/>
        </w:rPr>
        <w:t>-</w:t>
      </w:r>
      <w:r w:rsidR="008A7C5D" w:rsidRPr="00E21D82">
        <w:rPr>
          <w:rFonts w:ascii="Arial" w:hAnsi="Arial" w:cs="Arial"/>
          <w:color w:val="000000"/>
          <w:spacing w:val="3"/>
          <w:sz w:val="22"/>
          <w:szCs w:val="22"/>
        </w:rPr>
        <w:t>required report</w:t>
      </w:r>
      <w:r w:rsidR="00EB4E30" w:rsidRPr="00E21D82">
        <w:rPr>
          <w:rFonts w:ascii="Arial" w:hAnsi="Arial" w:cs="Arial"/>
          <w:color w:val="000000"/>
          <w:spacing w:val="3"/>
          <w:sz w:val="22"/>
          <w:szCs w:val="22"/>
        </w:rPr>
        <w:t>s</w:t>
      </w:r>
      <w:r w:rsidR="008A7C5D" w:rsidRPr="00E21D82">
        <w:rPr>
          <w:rFonts w:ascii="Arial" w:hAnsi="Arial" w:cs="Arial"/>
          <w:color w:val="000000"/>
          <w:spacing w:val="3"/>
          <w:sz w:val="22"/>
          <w:szCs w:val="22"/>
        </w:rPr>
        <w:t xml:space="preserve"> of instrument performance, including instrument status, usage</w:t>
      </w:r>
      <w:r w:rsidR="00062BBB" w:rsidRPr="00E21D82">
        <w:rPr>
          <w:rFonts w:ascii="Arial" w:hAnsi="Arial" w:cs="Arial"/>
          <w:color w:val="000000"/>
          <w:spacing w:val="3"/>
          <w:sz w:val="22"/>
          <w:szCs w:val="22"/>
        </w:rPr>
        <w:t>,</w:t>
      </w:r>
      <w:r w:rsidR="008A7C5D" w:rsidRPr="00E21D82">
        <w:rPr>
          <w:rFonts w:ascii="Arial" w:hAnsi="Arial" w:cs="Arial"/>
          <w:color w:val="000000"/>
          <w:spacing w:val="3"/>
          <w:sz w:val="22"/>
          <w:szCs w:val="22"/>
        </w:rPr>
        <w:t xml:space="preserve"> and impact metrics. </w:t>
      </w:r>
      <w:r w:rsidR="00441892" w:rsidRPr="00E21D82">
        <w:rPr>
          <w:rFonts w:ascii="Arial" w:hAnsi="Arial" w:cs="Arial"/>
          <w:color w:val="000000"/>
          <w:spacing w:val="3"/>
          <w:sz w:val="22"/>
          <w:szCs w:val="22"/>
        </w:rPr>
        <w:t>The</w:t>
      </w:r>
      <w:r w:rsidR="008A7C5D" w:rsidRPr="00E21D82">
        <w:rPr>
          <w:rFonts w:ascii="Arial" w:hAnsi="Arial" w:cs="Arial"/>
          <w:color w:val="000000"/>
          <w:spacing w:val="3"/>
          <w:sz w:val="22"/>
          <w:szCs w:val="22"/>
        </w:rPr>
        <w:t xml:space="preserve"> OOR encourages all Vanderbilt researchers to specifically </w:t>
      </w:r>
      <w:r w:rsidR="00441892" w:rsidRPr="00E21D82">
        <w:rPr>
          <w:rFonts w:ascii="Arial" w:hAnsi="Arial" w:cs="Arial"/>
          <w:color w:val="000000"/>
          <w:spacing w:val="3"/>
          <w:sz w:val="22"/>
          <w:szCs w:val="22"/>
        </w:rPr>
        <w:t xml:space="preserve">acknowledge </w:t>
      </w:r>
      <w:r w:rsidR="008A7C5D" w:rsidRPr="00E21D82">
        <w:rPr>
          <w:rFonts w:ascii="Arial" w:hAnsi="Arial" w:cs="Arial"/>
          <w:color w:val="000000"/>
          <w:spacing w:val="3"/>
          <w:sz w:val="22"/>
          <w:szCs w:val="22"/>
        </w:rPr>
        <w:t xml:space="preserve">the appropriate S10 grant award(s) when publishing data produced using S10 grant-funded equipment. OOR maintains a website listing current S10 instrument awards and sample citations for ease of use by authors. As an incentive to cite S10 grants, </w:t>
      </w:r>
      <w:r w:rsidR="00C72B32" w:rsidRPr="00E21D82">
        <w:rPr>
          <w:rFonts w:ascii="Arial" w:hAnsi="Arial" w:cs="Arial"/>
          <w:color w:val="000000"/>
          <w:spacing w:val="3"/>
          <w:sz w:val="22"/>
          <w:szCs w:val="22"/>
        </w:rPr>
        <w:t>OOR</w:t>
      </w:r>
      <w:r w:rsidR="008A7C5D" w:rsidRPr="00E21D82">
        <w:rPr>
          <w:rFonts w:ascii="Arial" w:hAnsi="Arial" w:cs="Arial"/>
          <w:color w:val="000000"/>
          <w:spacing w:val="3"/>
          <w:sz w:val="22"/>
          <w:szCs w:val="22"/>
        </w:rPr>
        <w:t xml:space="preserve"> offers funding vouchers redeemable in VUMC core facilities to all investigators who submit publication citations</w:t>
      </w:r>
      <w:r w:rsidR="00494E0C" w:rsidRPr="00E21D82">
        <w:rPr>
          <w:rFonts w:ascii="Arial" w:hAnsi="Arial" w:cs="Arial"/>
          <w:color w:val="000000"/>
          <w:spacing w:val="3"/>
          <w:sz w:val="22"/>
          <w:szCs w:val="22"/>
        </w:rPr>
        <w:t>:</w:t>
      </w:r>
      <w:r w:rsidR="008A7C5D" w:rsidRPr="00E21D82">
        <w:rPr>
          <w:rFonts w:ascii="Arial" w:hAnsi="Arial" w:cs="Arial"/>
          <w:color w:val="000000"/>
          <w:spacing w:val="3"/>
          <w:sz w:val="22"/>
          <w:szCs w:val="22"/>
        </w:rPr>
        <w:t xml:space="preserve"> one voucher for each verified citation. </w:t>
      </w:r>
      <w:r w:rsidR="006159E2">
        <w:rPr>
          <w:rFonts w:ascii="Arial" w:hAnsi="Arial" w:cs="Arial"/>
          <w:color w:val="000000"/>
          <w:spacing w:val="3"/>
          <w:sz w:val="22"/>
          <w:szCs w:val="22"/>
        </w:rPr>
        <w:t xml:space="preserve">This </w:t>
      </w:r>
      <w:r w:rsidR="00514465">
        <w:rPr>
          <w:rFonts w:ascii="Arial" w:hAnsi="Arial" w:cs="Arial"/>
          <w:color w:val="000000"/>
          <w:spacing w:val="3"/>
          <w:sz w:val="22"/>
          <w:szCs w:val="22"/>
        </w:rPr>
        <w:t>additional</w:t>
      </w:r>
      <w:r w:rsidR="006159E2">
        <w:rPr>
          <w:rFonts w:ascii="Arial" w:hAnsi="Arial" w:cs="Arial"/>
          <w:color w:val="000000"/>
          <w:spacing w:val="3"/>
          <w:sz w:val="22"/>
          <w:szCs w:val="22"/>
        </w:rPr>
        <w:t xml:space="preserve"> </w:t>
      </w:r>
      <w:r w:rsidR="009067B8">
        <w:rPr>
          <w:rFonts w:ascii="Arial" w:hAnsi="Arial" w:cs="Arial"/>
          <w:color w:val="000000"/>
          <w:spacing w:val="3"/>
          <w:sz w:val="22"/>
          <w:szCs w:val="22"/>
        </w:rPr>
        <w:t>incentive</w:t>
      </w:r>
      <w:r w:rsidR="006159E2">
        <w:rPr>
          <w:rFonts w:ascii="Arial" w:hAnsi="Arial" w:cs="Arial"/>
          <w:color w:val="000000"/>
          <w:spacing w:val="3"/>
          <w:sz w:val="22"/>
          <w:szCs w:val="22"/>
        </w:rPr>
        <w:t xml:space="preserve"> </w:t>
      </w:r>
      <w:r w:rsidR="00514465">
        <w:rPr>
          <w:rFonts w:ascii="Arial" w:hAnsi="Arial" w:cs="Arial"/>
          <w:color w:val="000000"/>
          <w:spacing w:val="3"/>
          <w:sz w:val="22"/>
          <w:szCs w:val="22"/>
        </w:rPr>
        <w:t xml:space="preserve">to properly acknowledge S10 grants </w:t>
      </w:r>
      <w:r w:rsidR="006159E2">
        <w:rPr>
          <w:rFonts w:ascii="Arial" w:hAnsi="Arial" w:cs="Arial"/>
          <w:color w:val="000000"/>
          <w:spacing w:val="3"/>
          <w:sz w:val="22"/>
          <w:szCs w:val="22"/>
        </w:rPr>
        <w:t>helps maximize the impact and transparency of NIH</w:t>
      </w:r>
      <w:r w:rsidR="00F12DDC">
        <w:rPr>
          <w:rFonts w:ascii="Arial" w:hAnsi="Arial" w:cs="Arial"/>
          <w:color w:val="000000"/>
          <w:spacing w:val="3"/>
          <w:sz w:val="22"/>
          <w:szCs w:val="22"/>
        </w:rPr>
        <w:t xml:space="preserve"> support</w:t>
      </w:r>
      <w:r w:rsidR="006159E2">
        <w:rPr>
          <w:rFonts w:ascii="Arial" w:hAnsi="Arial" w:cs="Arial"/>
          <w:color w:val="000000"/>
          <w:spacing w:val="3"/>
          <w:sz w:val="22"/>
          <w:szCs w:val="22"/>
        </w:rPr>
        <w:t>.</w:t>
      </w:r>
    </w:p>
    <w:p w14:paraId="504EC347" w14:textId="77777777" w:rsidR="00FF05BD" w:rsidRPr="00E21D82" w:rsidRDefault="00FF05BD" w:rsidP="000F7F5E">
      <w:pPr>
        <w:autoSpaceDE/>
        <w:autoSpaceDN/>
        <w:spacing w:line="276" w:lineRule="auto"/>
        <w:rPr>
          <w:rFonts w:ascii="Arial" w:hAnsi="Arial" w:cs="Arial"/>
          <w:sz w:val="22"/>
          <w:szCs w:val="22"/>
        </w:rPr>
      </w:pPr>
    </w:p>
    <w:p w14:paraId="78A666E9" w14:textId="1B2C6B05" w:rsidR="003C4FD8" w:rsidRPr="000F7F5E" w:rsidRDefault="006A551F" w:rsidP="000F7F5E">
      <w:pPr>
        <w:autoSpaceDE/>
        <w:autoSpaceDN/>
        <w:spacing w:line="276" w:lineRule="auto"/>
        <w:rPr>
          <w:rFonts w:ascii="Arial" w:hAnsi="Arial" w:cs="Arial"/>
          <w:b/>
          <w:u w:val="single"/>
        </w:rPr>
      </w:pPr>
      <w:r>
        <w:rPr>
          <w:rFonts w:ascii="Arial" w:hAnsi="Arial" w:cs="Arial"/>
          <w:b/>
          <w:color w:val="000000"/>
          <w:spacing w:val="3"/>
          <w:u w:val="single"/>
        </w:rPr>
        <w:t>VUMC Philosophy on</w:t>
      </w:r>
      <w:r w:rsidR="00403A59">
        <w:rPr>
          <w:rFonts w:ascii="Arial" w:hAnsi="Arial" w:cs="Arial"/>
          <w:b/>
          <w:color w:val="000000"/>
          <w:spacing w:val="3"/>
          <w:u w:val="single"/>
        </w:rPr>
        <w:t xml:space="preserve"> </w:t>
      </w:r>
      <w:r w:rsidR="00742114">
        <w:rPr>
          <w:rFonts w:ascii="Arial" w:hAnsi="Arial" w:cs="Arial"/>
          <w:b/>
          <w:u w:val="single"/>
        </w:rPr>
        <w:t xml:space="preserve">Core </w:t>
      </w:r>
      <w:r w:rsidR="00733A22">
        <w:rPr>
          <w:rFonts w:ascii="Arial" w:hAnsi="Arial" w:cs="Arial"/>
          <w:b/>
          <w:u w:val="single"/>
        </w:rPr>
        <w:t>S</w:t>
      </w:r>
      <w:r w:rsidR="00742114">
        <w:rPr>
          <w:rFonts w:ascii="Arial" w:hAnsi="Arial" w:cs="Arial"/>
          <w:b/>
          <w:u w:val="single"/>
        </w:rPr>
        <w:t xml:space="preserve">ervice </w:t>
      </w:r>
      <w:r w:rsidR="00733A22">
        <w:rPr>
          <w:rFonts w:ascii="Arial" w:hAnsi="Arial" w:cs="Arial"/>
          <w:b/>
          <w:u w:val="single"/>
        </w:rPr>
        <w:t>F</w:t>
      </w:r>
      <w:r w:rsidR="00742114">
        <w:rPr>
          <w:rFonts w:ascii="Arial" w:hAnsi="Arial" w:cs="Arial"/>
          <w:b/>
          <w:u w:val="single"/>
        </w:rPr>
        <w:t>ees</w:t>
      </w:r>
      <w:r w:rsidR="00842C19" w:rsidRPr="000F7F5E">
        <w:rPr>
          <w:rFonts w:ascii="Arial" w:hAnsi="Arial" w:cs="Arial"/>
          <w:b/>
          <w:color w:val="000000"/>
          <w:spacing w:val="3"/>
          <w:u w:val="single"/>
        </w:rPr>
        <w:t xml:space="preserve"> and </w:t>
      </w:r>
      <w:r w:rsidR="00733A22">
        <w:rPr>
          <w:rFonts w:ascii="Arial" w:hAnsi="Arial" w:cs="Arial"/>
          <w:b/>
          <w:color w:val="000000"/>
          <w:spacing w:val="3"/>
          <w:u w:val="single"/>
        </w:rPr>
        <w:t>C</w:t>
      </w:r>
      <w:r w:rsidR="00842C19" w:rsidRPr="000F7F5E">
        <w:rPr>
          <w:rFonts w:ascii="Arial" w:hAnsi="Arial" w:cs="Arial"/>
          <w:b/>
          <w:u w:val="single"/>
        </w:rPr>
        <w:t>hargebacks</w:t>
      </w:r>
    </w:p>
    <w:p w14:paraId="22C6FCF8" w14:textId="12125332" w:rsidR="003C4A41" w:rsidRPr="00E21D82" w:rsidRDefault="005D5EFD" w:rsidP="000F7F5E">
      <w:pPr>
        <w:spacing w:line="276" w:lineRule="auto"/>
        <w:rPr>
          <w:rFonts w:ascii="Arial" w:hAnsi="Arial" w:cs="Arial"/>
          <w:sz w:val="22"/>
          <w:szCs w:val="22"/>
        </w:rPr>
      </w:pPr>
      <w:r>
        <w:rPr>
          <w:rFonts w:ascii="Arial" w:eastAsia="Cambria" w:hAnsi="Arial" w:cs="Arial"/>
          <w:color w:val="000000"/>
          <w:sz w:val="22"/>
          <w:szCs w:val="22"/>
        </w:rPr>
        <w:t>VUMC</w:t>
      </w:r>
      <w:r w:rsidR="007B4C6A" w:rsidRPr="00E21D82">
        <w:rPr>
          <w:rFonts w:ascii="Arial" w:eastAsia="Cambria" w:hAnsi="Arial" w:cs="Arial"/>
          <w:color w:val="000000"/>
          <w:sz w:val="22"/>
          <w:szCs w:val="22"/>
        </w:rPr>
        <w:t xml:space="preserve"> strives for a </w:t>
      </w:r>
      <w:r w:rsidR="00CB6707" w:rsidRPr="00E21D82">
        <w:rPr>
          <w:rFonts w:ascii="Arial" w:eastAsia="Cambria" w:hAnsi="Arial" w:cs="Arial"/>
          <w:color w:val="000000"/>
          <w:sz w:val="22"/>
          <w:szCs w:val="22"/>
        </w:rPr>
        <w:t xml:space="preserve">core management </w:t>
      </w:r>
      <w:r w:rsidR="007B4C6A" w:rsidRPr="00E21D82">
        <w:rPr>
          <w:rFonts w:ascii="Arial" w:eastAsia="Cambria" w:hAnsi="Arial" w:cs="Arial"/>
          <w:color w:val="000000"/>
          <w:sz w:val="22"/>
          <w:szCs w:val="22"/>
        </w:rPr>
        <w:t>philosophy</w:t>
      </w:r>
      <w:r w:rsidR="00077B88" w:rsidRPr="00E21D82">
        <w:rPr>
          <w:rFonts w:ascii="Arial" w:eastAsia="Cambria" w:hAnsi="Arial" w:cs="Arial"/>
          <w:color w:val="000000"/>
          <w:sz w:val="22"/>
          <w:szCs w:val="22"/>
        </w:rPr>
        <w:t xml:space="preserve"> </w:t>
      </w:r>
      <w:r w:rsidR="007B4C6A" w:rsidRPr="00E21D82">
        <w:rPr>
          <w:rFonts w:ascii="Arial" w:eastAsia="Cambria" w:hAnsi="Arial" w:cs="Arial"/>
          <w:color w:val="000000"/>
          <w:sz w:val="22"/>
          <w:szCs w:val="22"/>
        </w:rPr>
        <w:t>that supports high</w:t>
      </w:r>
      <w:r w:rsidR="007B4C6A" w:rsidRPr="00E21D82">
        <w:rPr>
          <w:rFonts w:ascii="Cambria Math" w:eastAsia="Cambria" w:hAnsi="Cambria Math" w:cs="Cambria Math"/>
          <w:color w:val="000000"/>
          <w:sz w:val="22"/>
          <w:szCs w:val="22"/>
        </w:rPr>
        <w:t>‐</w:t>
      </w:r>
      <w:r w:rsidR="007B4C6A" w:rsidRPr="00E21D82">
        <w:rPr>
          <w:rFonts w:ascii="Arial" w:eastAsia="Cambria" w:hAnsi="Arial" w:cs="Arial"/>
          <w:color w:val="000000"/>
          <w:sz w:val="22"/>
          <w:szCs w:val="22"/>
        </w:rPr>
        <w:t>quality scientific investigation, alignment with VUMC’s programmatic vision</w:t>
      </w:r>
      <w:r w:rsidR="002A15A1" w:rsidRPr="00E21D82">
        <w:rPr>
          <w:rFonts w:ascii="Arial" w:eastAsia="Cambria" w:hAnsi="Arial" w:cs="Arial"/>
          <w:color w:val="000000"/>
          <w:sz w:val="22"/>
          <w:szCs w:val="22"/>
        </w:rPr>
        <w:t>,</w:t>
      </w:r>
      <w:r w:rsidR="007B4C6A" w:rsidRPr="00E21D82">
        <w:rPr>
          <w:rFonts w:ascii="Arial" w:eastAsia="Cambria" w:hAnsi="Arial" w:cs="Arial"/>
          <w:color w:val="000000"/>
          <w:sz w:val="22"/>
          <w:szCs w:val="22"/>
        </w:rPr>
        <w:t xml:space="preserve"> and strategic investment in new technologies and shared resources. </w:t>
      </w:r>
      <w:r w:rsidR="007319C8" w:rsidRPr="00E21D82">
        <w:rPr>
          <w:rFonts w:ascii="Arial" w:eastAsia="Cambria" w:hAnsi="Arial" w:cs="Arial"/>
          <w:color w:val="000000"/>
          <w:sz w:val="22"/>
          <w:szCs w:val="22"/>
        </w:rPr>
        <w:t xml:space="preserve">While each core offers </w:t>
      </w:r>
      <w:r w:rsidR="00F81126">
        <w:rPr>
          <w:rFonts w:ascii="Arial" w:eastAsia="Cambria" w:hAnsi="Arial" w:cs="Arial"/>
          <w:color w:val="000000"/>
          <w:sz w:val="22"/>
          <w:szCs w:val="22"/>
        </w:rPr>
        <w:t>unique</w:t>
      </w:r>
      <w:r w:rsidR="007319C8" w:rsidRPr="00E21D82">
        <w:rPr>
          <w:rFonts w:ascii="Arial" w:eastAsia="Cambria" w:hAnsi="Arial" w:cs="Arial"/>
          <w:color w:val="000000"/>
          <w:sz w:val="22"/>
          <w:szCs w:val="22"/>
        </w:rPr>
        <w:t xml:space="preserve"> expertise, services and/or products, a unified approach to financial, administrative</w:t>
      </w:r>
      <w:r w:rsidR="00B70B27">
        <w:rPr>
          <w:rFonts w:ascii="Arial" w:eastAsia="Cambria" w:hAnsi="Arial" w:cs="Arial"/>
          <w:color w:val="000000"/>
          <w:sz w:val="22"/>
          <w:szCs w:val="22"/>
        </w:rPr>
        <w:t>,</w:t>
      </w:r>
      <w:r w:rsidR="007319C8" w:rsidRPr="00E21D82">
        <w:rPr>
          <w:rFonts w:ascii="Arial" w:eastAsia="Cambria" w:hAnsi="Arial" w:cs="Arial"/>
          <w:color w:val="000000"/>
          <w:sz w:val="22"/>
          <w:szCs w:val="22"/>
        </w:rPr>
        <w:t xml:space="preserve"> and scientific accountability is facilitated by the Office of Research</w:t>
      </w:r>
      <w:r w:rsidR="000E4D19">
        <w:rPr>
          <w:rFonts w:ascii="Arial" w:eastAsia="Cambria" w:hAnsi="Arial" w:cs="Arial"/>
          <w:color w:val="000000"/>
          <w:sz w:val="22"/>
          <w:szCs w:val="22"/>
        </w:rPr>
        <w:t xml:space="preserve"> (OOR)</w:t>
      </w:r>
      <w:r w:rsidR="007319C8" w:rsidRPr="00E21D82">
        <w:rPr>
          <w:rFonts w:ascii="Arial" w:eastAsia="Cambria" w:hAnsi="Arial" w:cs="Arial"/>
          <w:color w:val="000000"/>
          <w:sz w:val="22"/>
          <w:szCs w:val="22"/>
        </w:rPr>
        <w:t xml:space="preserve">. </w:t>
      </w:r>
      <w:r w:rsidR="00515084" w:rsidRPr="00E21D82">
        <w:rPr>
          <w:rFonts w:ascii="Arial" w:hAnsi="Arial" w:cs="Arial"/>
          <w:sz w:val="22"/>
          <w:szCs w:val="22"/>
        </w:rPr>
        <w:t xml:space="preserve">Most </w:t>
      </w:r>
      <w:r w:rsidR="002A15A1" w:rsidRPr="00E21D82">
        <w:rPr>
          <w:rFonts w:ascii="Arial" w:hAnsi="Arial" w:cs="Arial"/>
          <w:sz w:val="22"/>
          <w:szCs w:val="22"/>
        </w:rPr>
        <w:t xml:space="preserve">cores </w:t>
      </w:r>
      <w:r w:rsidR="0054252B" w:rsidRPr="00E21D82">
        <w:rPr>
          <w:rFonts w:ascii="Arial" w:hAnsi="Arial" w:cs="Arial"/>
          <w:sz w:val="22"/>
          <w:szCs w:val="22"/>
        </w:rPr>
        <w:t>are supported by user fees that are “charged back” to investigator</w:t>
      </w:r>
      <w:r w:rsidR="00515084" w:rsidRPr="00E21D82">
        <w:rPr>
          <w:rFonts w:ascii="Arial" w:hAnsi="Arial" w:cs="Arial"/>
          <w:sz w:val="22"/>
          <w:szCs w:val="22"/>
        </w:rPr>
        <w:t>s</w:t>
      </w:r>
      <w:r w:rsidR="002A15A1" w:rsidRPr="00E21D82">
        <w:rPr>
          <w:rFonts w:ascii="Arial" w:hAnsi="Arial" w:cs="Arial"/>
          <w:sz w:val="22"/>
          <w:szCs w:val="22"/>
        </w:rPr>
        <w:t>’</w:t>
      </w:r>
      <w:r w:rsidR="0054252B" w:rsidRPr="00E21D82">
        <w:rPr>
          <w:rFonts w:ascii="Arial" w:hAnsi="Arial" w:cs="Arial"/>
          <w:sz w:val="22"/>
          <w:szCs w:val="22"/>
        </w:rPr>
        <w:t xml:space="preserve"> grant</w:t>
      </w:r>
      <w:r w:rsidR="00515084" w:rsidRPr="00E21D82">
        <w:rPr>
          <w:rFonts w:ascii="Arial" w:hAnsi="Arial" w:cs="Arial"/>
          <w:sz w:val="22"/>
          <w:szCs w:val="22"/>
        </w:rPr>
        <w:t>s</w:t>
      </w:r>
      <w:r w:rsidR="0054252B" w:rsidRPr="00E21D82">
        <w:rPr>
          <w:rFonts w:ascii="Arial" w:hAnsi="Arial" w:cs="Arial"/>
          <w:sz w:val="22"/>
          <w:szCs w:val="22"/>
        </w:rPr>
        <w:t xml:space="preserve">. By definition, </w:t>
      </w:r>
      <w:r w:rsidR="001175CA" w:rsidRPr="00E21D82">
        <w:rPr>
          <w:rFonts w:ascii="Arial" w:hAnsi="Arial" w:cs="Arial"/>
          <w:sz w:val="22"/>
          <w:szCs w:val="22"/>
        </w:rPr>
        <w:t xml:space="preserve">VUMC cores and shared resources </w:t>
      </w:r>
      <w:r w:rsidR="0054252B" w:rsidRPr="00E21D82">
        <w:rPr>
          <w:rFonts w:ascii="Arial" w:hAnsi="Arial" w:cs="Arial"/>
          <w:sz w:val="22"/>
          <w:szCs w:val="22"/>
        </w:rPr>
        <w:t xml:space="preserve">are not dedicated to a single research group or </w:t>
      </w:r>
      <w:proofErr w:type="gramStart"/>
      <w:r w:rsidR="0054252B" w:rsidRPr="00E21D82">
        <w:rPr>
          <w:rFonts w:ascii="Arial" w:hAnsi="Arial" w:cs="Arial"/>
          <w:sz w:val="22"/>
          <w:szCs w:val="22"/>
        </w:rPr>
        <w:t>department, but</w:t>
      </w:r>
      <w:proofErr w:type="gramEnd"/>
      <w:r w:rsidR="0054252B" w:rsidRPr="00E21D82">
        <w:rPr>
          <w:rFonts w:ascii="Arial" w:hAnsi="Arial" w:cs="Arial"/>
          <w:sz w:val="22"/>
          <w:szCs w:val="22"/>
        </w:rPr>
        <w:t xml:space="preserve"> </w:t>
      </w:r>
      <w:r w:rsidR="0031291B" w:rsidRPr="00E21D82">
        <w:rPr>
          <w:rFonts w:ascii="Arial" w:hAnsi="Arial" w:cs="Arial"/>
          <w:sz w:val="22"/>
          <w:szCs w:val="22"/>
        </w:rPr>
        <w:t xml:space="preserve">should </w:t>
      </w:r>
      <w:r w:rsidR="0054252B" w:rsidRPr="00E21D82">
        <w:rPr>
          <w:rFonts w:ascii="Arial" w:hAnsi="Arial" w:cs="Arial"/>
          <w:sz w:val="22"/>
          <w:szCs w:val="22"/>
        </w:rPr>
        <w:t xml:space="preserve">maintain equitable access to all investigators and be open for new business. </w:t>
      </w:r>
      <w:r w:rsidR="007319C8" w:rsidRPr="00E21D82">
        <w:rPr>
          <w:rFonts w:ascii="Arial" w:hAnsi="Arial" w:cs="Arial"/>
          <w:sz w:val="22"/>
          <w:szCs w:val="22"/>
        </w:rPr>
        <w:t>Assessment of priority</w:t>
      </w:r>
      <w:r w:rsidR="0054252B" w:rsidRPr="00E21D82">
        <w:rPr>
          <w:rFonts w:ascii="Arial" w:hAnsi="Arial" w:cs="Arial"/>
          <w:sz w:val="22"/>
          <w:szCs w:val="22"/>
        </w:rPr>
        <w:t xml:space="preserve"> </w:t>
      </w:r>
      <w:r w:rsidR="007319C8" w:rsidRPr="00E21D82">
        <w:rPr>
          <w:rFonts w:ascii="Arial" w:hAnsi="Arial" w:cs="Arial"/>
          <w:sz w:val="22"/>
          <w:szCs w:val="22"/>
        </w:rPr>
        <w:t xml:space="preserve">access </w:t>
      </w:r>
      <w:r w:rsidR="0054252B" w:rsidRPr="00E21D82">
        <w:rPr>
          <w:rFonts w:ascii="Arial" w:hAnsi="Arial" w:cs="Arial"/>
          <w:sz w:val="22"/>
          <w:szCs w:val="22"/>
        </w:rPr>
        <w:t xml:space="preserve">requires actively involved scientific and managing directors who interact with researchers and </w:t>
      </w:r>
      <w:r w:rsidR="007319C8" w:rsidRPr="00E21D82">
        <w:rPr>
          <w:rFonts w:ascii="Arial" w:hAnsi="Arial" w:cs="Arial"/>
          <w:sz w:val="22"/>
          <w:szCs w:val="22"/>
        </w:rPr>
        <w:t xml:space="preserve">core staff, </w:t>
      </w:r>
      <w:r w:rsidR="0031291B" w:rsidRPr="00E21D82">
        <w:rPr>
          <w:rFonts w:ascii="Arial" w:hAnsi="Arial" w:cs="Arial"/>
          <w:sz w:val="22"/>
          <w:szCs w:val="22"/>
        </w:rPr>
        <w:t>ensuring</w:t>
      </w:r>
      <w:r w:rsidR="007319C8" w:rsidRPr="00E21D82">
        <w:rPr>
          <w:rFonts w:ascii="Arial" w:hAnsi="Arial" w:cs="Arial"/>
          <w:sz w:val="22"/>
          <w:szCs w:val="22"/>
        </w:rPr>
        <w:t xml:space="preserve"> that overall access is not </w:t>
      </w:r>
      <w:proofErr w:type="gramStart"/>
      <w:r w:rsidR="007319C8" w:rsidRPr="00E21D82">
        <w:rPr>
          <w:rFonts w:ascii="Arial" w:hAnsi="Arial" w:cs="Arial"/>
          <w:sz w:val="22"/>
          <w:szCs w:val="22"/>
        </w:rPr>
        <w:t>limited</w:t>
      </w:r>
      <w:proofErr w:type="gramEnd"/>
      <w:r w:rsidR="007319C8" w:rsidRPr="00E21D82">
        <w:rPr>
          <w:rFonts w:ascii="Arial" w:hAnsi="Arial" w:cs="Arial"/>
          <w:sz w:val="22"/>
          <w:szCs w:val="22"/>
        </w:rPr>
        <w:t xml:space="preserve"> and service fees are </w:t>
      </w:r>
      <w:r w:rsidR="001175CA" w:rsidRPr="00E21D82">
        <w:rPr>
          <w:rFonts w:ascii="Arial" w:hAnsi="Arial" w:cs="Arial"/>
          <w:sz w:val="22"/>
          <w:szCs w:val="22"/>
        </w:rPr>
        <w:t>charged appropriately and consistently</w:t>
      </w:r>
      <w:r w:rsidR="007319C8" w:rsidRPr="00E21D82">
        <w:rPr>
          <w:rFonts w:ascii="Arial" w:hAnsi="Arial" w:cs="Arial"/>
          <w:sz w:val="22"/>
          <w:szCs w:val="22"/>
        </w:rPr>
        <w:t>.</w:t>
      </w:r>
      <w:r w:rsidR="0054252B" w:rsidRPr="00E21D82">
        <w:rPr>
          <w:rFonts w:ascii="Arial" w:hAnsi="Arial" w:cs="Arial"/>
          <w:b/>
          <w:sz w:val="22"/>
          <w:szCs w:val="22"/>
        </w:rPr>
        <w:t xml:space="preserve"> </w:t>
      </w:r>
      <w:r w:rsidR="001175CA" w:rsidRPr="00E21D82">
        <w:rPr>
          <w:rFonts w:ascii="Arial" w:eastAsia="Cambria" w:hAnsi="Arial" w:cs="Arial"/>
          <w:color w:val="000000"/>
          <w:sz w:val="22"/>
          <w:szCs w:val="22"/>
        </w:rPr>
        <w:t xml:space="preserve">User training </w:t>
      </w:r>
      <w:r w:rsidR="007B4C6A" w:rsidRPr="00E21D82">
        <w:rPr>
          <w:rFonts w:ascii="Arial" w:eastAsia="Cambria" w:hAnsi="Arial" w:cs="Arial"/>
          <w:color w:val="000000"/>
          <w:sz w:val="22"/>
          <w:szCs w:val="22"/>
        </w:rPr>
        <w:t>and education are considered an integral part of core service</w:t>
      </w:r>
      <w:r w:rsidR="002C14F2">
        <w:rPr>
          <w:rFonts w:ascii="Arial" w:eastAsia="Cambria" w:hAnsi="Arial" w:cs="Arial"/>
          <w:color w:val="000000"/>
          <w:sz w:val="22"/>
          <w:szCs w:val="22"/>
        </w:rPr>
        <w:t>.</w:t>
      </w:r>
      <w:r w:rsidR="007B4C6A" w:rsidRPr="00E21D82">
        <w:rPr>
          <w:rFonts w:ascii="Arial" w:eastAsia="Cambria" w:hAnsi="Arial" w:cs="Arial"/>
          <w:color w:val="000000"/>
          <w:sz w:val="22"/>
          <w:szCs w:val="22"/>
        </w:rPr>
        <w:t xml:space="preserve"> </w:t>
      </w:r>
      <w:r w:rsidR="002C14F2">
        <w:rPr>
          <w:rFonts w:ascii="Arial" w:eastAsia="Cambria" w:hAnsi="Arial" w:cs="Arial"/>
          <w:color w:val="000000"/>
          <w:sz w:val="22"/>
          <w:szCs w:val="22"/>
        </w:rPr>
        <w:t>A</w:t>
      </w:r>
      <w:r w:rsidR="007B4C6A" w:rsidRPr="00E21D82">
        <w:rPr>
          <w:rFonts w:ascii="Arial" w:eastAsia="Cambria" w:hAnsi="Arial" w:cs="Arial"/>
          <w:color w:val="000000"/>
          <w:sz w:val="22"/>
          <w:szCs w:val="22"/>
        </w:rPr>
        <w:t xml:space="preserve">s with all core services, </w:t>
      </w:r>
      <w:r w:rsidR="002C14F2">
        <w:rPr>
          <w:rFonts w:ascii="Arial" w:eastAsia="Cambria" w:hAnsi="Arial" w:cs="Arial"/>
          <w:color w:val="000000"/>
          <w:sz w:val="22"/>
          <w:szCs w:val="22"/>
        </w:rPr>
        <w:t>training</w:t>
      </w:r>
      <w:r w:rsidR="002C14F2" w:rsidRPr="00E21D82">
        <w:rPr>
          <w:rFonts w:ascii="Arial" w:eastAsia="Cambria" w:hAnsi="Arial" w:cs="Arial"/>
          <w:color w:val="000000"/>
          <w:sz w:val="22"/>
          <w:szCs w:val="22"/>
        </w:rPr>
        <w:t xml:space="preserve"> </w:t>
      </w:r>
      <w:r w:rsidR="007B4C6A" w:rsidRPr="00E21D82">
        <w:rPr>
          <w:rFonts w:ascii="Arial" w:eastAsia="Cambria" w:hAnsi="Arial" w:cs="Arial"/>
          <w:color w:val="000000"/>
          <w:sz w:val="22"/>
          <w:szCs w:val="22"/>
        </w:rPr>
        <w:t xml:space="preserve">costs </w:t>
      </w:r>
      <w:r w:rsidR="00487500" w:rsidRPr="00E21D82">
        <w:rPr>
          <w:rFonts w:ascii="Arial" w:eastAsia="Cambria" w:hAnsi="Arial" w:cs="Arial"/>
          <w:color w:val="000000"/>
          <w:sz w:val="22"/>
          <w:szCs w:val="22"/>
        </w:rPr>
        <w:t>are</w:t>
      </w:r>
      <w:r w:rsidR="007B4C6A" w:rsidRPr="00E21D82">
        <w:rPr>
          <w:rFonts w:ascii="Arial" w:eastAsia="Cambria" w:hAnsi="Arial" w:cs="Arial"/>
          <w:color w:val="000000"/>
          <w:sz w:val="22"/>
          <w:szCs w:val="22"/>
        </w:rPr>
        <w:t xml:space="preserve"> charged back to </w:t>
      </w:r>
      <w:r w:rsidR="00487500" w:rsidRPr="00E21D82">
        <w:rPr>
          <w:rFonts w:ascii="Arial" w:eastAsia="Cambria" w:hAnsi="Arial" w:cs="Arial"/>
          <w:color w:val="000000"/>
          <w:sz w:val="22"/>
          <w:szCs w:val="22"/>
        </w:rPr>
        <w:t>investigators as</w:t>
      </w:r>
      <w:r w:rsidR="007B4C6A" w:rsidRPr="00E21D82">
        <w:rPr>
          <w:rFonts w:ascii="Arial" w:eastAsia="Cambria" w:hAnsi="Arial" w:cs="Arial"/>
          <w:color w:val="000000"/>
          <w:sz w:val="22"/>
          <w:szCs w:val="22"/>
        </w:rPr>
        <w:t xml:space="preserve"> appropriate. All </w:t>
      </w:r>
      <w:r w:rsidR="001175CA" w:rsidRPr="00E21D82">
        <w:rPr>
          <w:rFonts w:ascii="Arial" w:eastAsia="Cambria" w:hAnsi="Arial" w:cs="Arial"/>
          <w:color w:val="000000"/>
          <w:sz w:val="22"/>
          <w:szCs w:val="22"/>
        </w:rPr>
        <w:t xml:space="preserve">VUMC core </w:t>
      </w:r>
      <w:r w:rsidR="007B4C6A" w:rsidRPr="00E21D82">
        <w:rPr>
          <w:rFonts w:ascii="Arial" w:eastAsia="Cambria" w:hAnsi="Arial" w:cs="Arial"/>
          <w:color w:val="000000"/>
          <w:sz w:val="22"/>
          <w:szCs w:val="22"/>
        </w:rPr>
        <w:t xml:space="preserve">service fees </w:t>
      </w:r>
      <w:r w:rsidR="00487500" w:rsidRPr="00E21D82">
        <w:rPr>
          <w:rFonts w:ascii="Arial" w:eastAsia="Cambria" w:hAnsi="Arial" w:cs="Arial"/>
          <w:color w:val="000000"/>
          <w:sz w:val="22"/>
          <w:szCs w:val="22"/>
        </w:rPr>
        <w:t>are</w:t>
      </w:r>
      <w:r w:rsidR="007319C8" w:rsidRPr="00E21D82">
        <w:rPr>
          <w:rFonts w:ascii="Arial" w:eastAsia="Cambria" w:hAnsi="Arial" w:cs="Arial"/>
          <w:color w:val="000000"/>
          <w:sz w:val="22"/>
          <w:szCs w:val="22"/>
        </w:rPr>
        <w:t xml:space="preserve"> reviewed and approved by </w:t>
      </w:r>
      <w:r w:rsidR="000E4D19">
        <w:rPr>
          <w:rFonts w:ascii="Arial" w:eastAsia="Cambria" w:hAnsi="Arial" w:cs="Arial"/>
          <w:color w:val="000000"/>
          <w:sz w:val="22"/>
          <w:szCs w:val="22"/>
        </w:rPr>
        <w:t>OOR</w:t>
      </w:r>
      <w:r w:rsidR="007319C8" w:rsidRPr="00E21D82">
        <w:rPr>
          <w:rFonts w:ascii="Arial" w:eastAsia="Cambria" w:hAnsi="Arial" w:cs="Arial"/>
          <w:color w:val="000000"/>
          <w:sz w:val="22"/>
          <w:szCs w:val="22"/>
        </w:rPr>
        <w:t xml:space="preserve"> and</w:t>
      </w:r>
      <w:r w:rsidR="00487500" w:rsidRPr="00E21D82">
        <w:rPr>
          <w:rFonts w:ascii="Arial" w:eastAsia="Cambria" w:hAnsi="Arial" w:cs="Arial"/>
          <w:color w:val="000000"/>
          <w:sz w:val="22"/>
          <w:szCs w:val="22"/>
        </w:rPr>
        <w:t xml:space="preserve"> </w:t>
      </w:r>
      <w:r w:rsidR="003D0524" w:rsidRPr="00E21D82">
        <w:rPr>
          <w:rFonts w:ascii="Arial" w:eastAsia="Cambria" w:hAnsi="Arial" w:cs="Arial"/>
          <w:color w:val="000000"/>
          <w:sz w:val="22"/>
          <w:szCs w:val="22"/>
        </w:rPr>
        <w:t xml:space="preserve">must </w:t>
      </w:r>
      <w:r w:rsidR="007B4C6A" w:rsidRPr="00E21D82">
        <w:rPr>
          <w:rFonts w:ascii="Arial" w:eastAsia="Cambria" w:hAnsi="Arial" w:cs="Arial"/>
          <w:color w:val="000000"/>
          <w:sz w:val="22"/>
          <w:szCs w:val="22"/>
        </w:rPr>
        <w:t>be reasonable when compared with other institutions or commercial companies offering similar services. Equally important, user fees must be documented and published so that users can confidently compare costs when choosing to use core services.</w:t>
      </w:r>
      <w:r w:rsidR="003577DE" w:rsidRPr="00E21D82">
        <w:rPr>
          <w:rFonts w:ascii="Arial" w:eastAsia="Cambria" w:hAnsi="Arial" w:cs="Arial"/>
          <w:color w:val="000000"/>
          <w:sz w:val="22"/>
          <w:szCs w:val="22"/>
        </w:rPr>
        <w:t xml:space="preserve"> The</w:t>
      </w:r>
      <w:r w:rsidR="007319C8" w:rsidRPr="00E21D82">
        <w:rPr>
          <w:rFonts w:ascii="Arial" w:eastAsia="Cambria" w:hAnsi="Arial" w:cs="Arial"/>
          <w:color w:val="000000"/>
          <w:sz w:val="22"/>
          <w:szCs w:val="22"/>
        </w:rPr>
        <w:t>se</w:t>
      </w:r>
      <w:r w:rsidR="003577DE" w:rsidRPr="00E21D82">
        <w:rPr>
          <w:rFonts w:ascii="Arial" w:eastAsia="Cambria" w:hAnsi="Arial" w:cs="Arial"/>
          <w:color w:val="000000"/>
          <w:sz w:val="22"/>
          <w:szCs w:val="22"/>
        </w:rPr>
        <w:t xml:space="preserve"> principles for shared operational management of core facilities are laid out in detail in </w:t>
      </w:r>
      <w:r w:rsidR="00B94691" w:rsidRPr="00E21D82">
        <w:rPr>
          <w:rFonts w:ascii="Arial" w:eastAsia="Cambria" w:hAnsi="Arial" w:cs="Arial"/>
          <w:color w:val="000000"/>
          <w:sz w:val="22"/>
          <w:szCs w:val="22"/>
        </w:rPr>
        <w:t xml:space="preserve">comprehensive operational guidelines for </w:t>
      </w:r>
      <w:r w:rsidR="001175CA" w:rsidRPr="00E21D82">
        <w:rPr>
          <w:rFonts w:ascii="Arial" w:eastAsia="Cambria" w:hAnsi="Arial" w:cs="Arial"/>
          <w:color w:val="000000"/>
          <w:sz w:val="22"/>
          <w:szCs w:val="22"/>
        </w:rPr>
        <w:t>VUMC</w:t>
      </w:r>
      <w:r w:rsidR="007319C8" w:rsidRPr="00E21D82">
        <w:rPr>
          <w:rFonts w:ascii="Arial" w:eastAsia="Cambria" w:hAnsi="Arial" w:cs="Arial"/>
          <w:color w:val="000000"/>
          <w:sz w:val="22"/>
          <w:szCs w:val="22"/>
        </w:rPr>
        <w:t xml:space="preserve"> </w:t>
      </w:r>
      <w:r w:rsidR="00B94691" w:rsidRPr="00E21D82">
        <w:rPr>
          <w:rFonts w:ascii="Arial" w:eastAsia="Cambria" w:hAnsi="Arial" w:cs="Arial"/>
          <w:color w:val="000000"/>
          <w:sz w:val="22"/>
          <w:szCs w:val="22"/>
        </w:rPr>
        <w:t>research shared resources and core facilities.</w:t>
      </w:r>
    </w:p>
    <w:p w14:paraId="46E3878A" w14:textId="240C4B37" w:rsidR="00AE4FC0" w:rsidRPr="00E21D82" w:rsidRDefault="00AE4FC0" w:rsidP="000F7F5E">
      <w:pPr>
        <w:autoSpaceDE/>
        <w:autoSpaceDN/>
        <w:spacing w:line="276" w:lineRule="auto"/>
        <w:rPr>
          <w:rFonts w:ascii="Arial" w:hAnsi="Arial" w:cs="Arial"/>
          <w:sz w:val="22"/>
          <w:szCs w:val="22"/>
        </w:rPr>
      </w:pPr>
    </w:p>
    <w:p w14:paraId="21D3A3FC" w14:textId="153A7F74" w:rsidR="00842C19" w:rsidRPr="000F7F5E" w:rsidRDefault="00DE00BA" w:rsidP="000F7F5E">
      <w:pPr>
        <w:autoSpaceDE/>
        <w:autoSpaceDN/>
        <w:spacing w:line="276" w:lineRule="auto"/>
        <w:rPr>
          <w:rFonts w:ascii="Arial" w:hAnsi="Arial" w:cs="Arial"/>
          <w:b/>
          <w:color w:val="000000"/>
          <w:spacing w:val="3"/>
          <w:u w:val="single"/>
        </w:rPr>
      </w:pPr>
      <w:r>
        <w:rPr>
          <w:rFonts w:ascii="Arial" w:hAnsi="Arial" w:cs="Arial"/>
          <w:b/>
          <w:u w:val="single"/>
        </w:rPr>
        <w:t xml:space="preserve">Centralized </w:t>
      </w:r>
      <w:r w:rsidR="00425220" w:rsidRPr="000F7F5E">
        <w:rPr>
          <w:rFonts w:ascii="Arial" w:hAnsi="Arial" w:cs="Arial"/>
          <w:b/>
          <w:u w:val="single"/>
        </w:rPr>
        <w:t>U</w:t>
      </w:r>
      <w:r w:rsidR="00842C19" w:rsidRPr="000F7F5E">
        <w:rPr>
          <w:rFonts w:ascii="Arial" w:hAnsi="Arial" w:cs="Arial"/>
          <w:b/>
          <w:u w:val="single"/>
        </w:rPr>
        <w:t xml:space="preserve">sage and </w:t>
      </w:r>
      <w:r w:rsidR="00733A22" w:rsidRPr="000F7F5E">
        <w:rPr>
          <w:rFonts w:ascii="Arial" w:hAnsi="Arial" w:cs="Arial"/>
          <w:b/>
          <w:u w:val="single"/>
        </w:rPr>
        <w:t>I</w:t>
      </w:r>
      <w:r w:rsidR="00842C19" w:rsidRPr="000F7F5E">
        <w:rPr>
          <w:rFonts w:ascii="Arial" w:hAnsi="Arial" w:cs="Arial"/>
          <w:b/>
          <w:u w:val="single"/>
        </w:rPr>
        <w:t xml:space="preserve">nvoicing </w:t>
      </w:r>
      <w:r w:rsidR="00733A22" w:rsidRPr="000F7F5E">
        <w:rPr>
          <w:rFonts w:ascii="Arial" w:hAnsi="Arial" w:cs="Arial"/>
          <w:b/>
          <w:u w:val="single"/>
        </w:rPr>
        <w:t>S</w:t>
      </w:r>
      <w:r w:rsidR="00842C19" w:rsidRPr="000F7F5E">
        <w:rPr>
          <w:rFonts w:ascii="Arial" w:hAnsi="Arial" w:cs="Arial"/>
          <w:b/>
          <w:u w:val="single"/>
        </w:rPr>
        <w:t xml:space="preserve">ystem </w:t>
      </w:r>
    </w:p>
    <w:p w14:paraId="4F46AEC5" w14:textId="2EB03BBD" w:rsidR="00240249" w:rsidRPr="00E21D82" w:rsidRDefault="00C22714" w:rsidP="000F7F5E">
      <w:pPr>
        <w:widowControl w:val="0"/>
        <w:adjustRightInd w:val="0"/>
        <w:spacing w:after="120" w:line="276" w:lineRule="auto"/>
        <w:rPr>
          <w:rFonts w:ascii="Arial" w:eastAsia="Cambria" w:hAnsi="Arial" w:cs="Arial"/>
          <w:color w:val="000000"/>
          <w:sz w:val="22"/>
          <w:szCs w:val="22"/>
        </w:rPr>
      </w:pPr>
      <w:r>
        <w:rPr>
          <w:rFonts w:ascii="Arial" w:eastAsia="Cambria" w:hAnsi="Arial" w:cs="Arial"/>
          <w:color w:val="000000"/>
          <w:sz w:val="22"/>
          <w:szCs w:val="22"/>
        </w:rPr>
        <w:t>VUMC maintains</w:t>
      </w:r>
      <w:r w:rsidR="003C4A41" w:rsidRPr="00E21D82">
        <w:rPr>
          <w:rFonts w:ascii="Arial" w:eastAsia="Cambria" w:hAnsi="Arial" w:cs="Arial"/>
          <w:color w:val="000000"/>
          <w:sz w:val="22"/>
          <w:szCs w:val="22"/>
        </w:rPr>
        <w:t xml:space="preserve"> a shared financial management philosophy </w:t>
      </w:r>
      <w:r w:rsidR="00821D01">
        <w:rPr>
          <w:rFonts w:ascii="Arial" w:eastAsia="Cambria" w:hAnsi="Arial" w:cs="Arial"/>
          <w:color w:val="000000"/>
          <w:sz w:val="22"/>
          <w:szCs w:val="22"/>
        </w:rPr>
        <w:t>for</w:t>
      </w:r>
      <w:r w:rsidR="003C4A41" w:rsidRPr="00E21D82">
        <w:rPr>
          <w:rFonts w:ascii="Arial" w:eastAsia="Cambria" w:hAnsi="Arial" w:cs="Arial"/>
          <w:color w:val="000000"/>
          <w:sz w:val="22"/>
          <w:szCs w:val="22"/>
        </w:rPr>
        <w:t xml:space="preserve"> cores</w:t>
      </w:r>
      <w:r w:rsidR="00821D01">
        <w:rPr>
          <w:rFonts w:ascii="Arial" w:eastAsia="Cambria" w:hAnsi="Arial" w:cs="Arial"/>
          <w:color w:val="000000"/>
          <w:sz w:val="22"/>
          <w:szCs w:val="22"/>
        </w:rPr>
        <w:t xml:space="preserve"> and shared resources</w:t>
      </w:r>
      <w:r w:rsidR="003C4A41" w:rsidRPr="00E21D82">
        <w:rPr>
          <w:rFonts w:ascii="Arial" w:eastAsia="Cambria" w:hAnsi="Arial" w:cs="Arial"/>
          <w:color w:val="000000"/>
          <w:sz w:val="22"/>
          <w:szCs w:val="22"/>
        </w:rPr>
        <w:t>. The institution invest</w:t>
      </w:r>
      <w:r w:rsidR="00821D01">
        <w:rPr>
          <w:rFonts w:ascii="Arial" w:eastAsia="Cambria" w:hAnsi="Arial" w:cs="Arial"/>
          <w:color w:val="000000"/>
          <w:sz w:val="22"/>
          <w:szCs w:val="22"/>
        </w:rPr>
        <w:t xml:space="preserve">s </w:t>
      </w:r>
      <w:r w:rsidR="003C4A41" w:rsidRPr="00E21D82">
        <w:rPr>
          <w:rFonts w:ascii="Arial" w:eastAsia="Cambria" w:hAnsi="Arial" w:cs="Arial"/>
          <w:color w:val="000000"/>
          <w:sz w:val="22"/>
          <w:szCs w:val="22"/>
        </w:rPr>
        <w:t xml:space="preserve">substantial resources to facilitate internal and external billing activity, manage and track core usage, and ensure compliance with relevant </w:t>
      </w:r>
      <w:r w:rsidR="003D0F53" w:rsidRPr="00E21D82">
        <w:rPr>
          <w:rFonts w:ascii="Arial" w:eastAsia="Cambria" w:hAnsi="Arial" w:cs="Arial"/>
          <w:color w:val="000000"/>
          <w:sz w:val="22"/>
          <w:szCs w:val="22"/>
        </w:rPr>
        <w:t xml:space="preserve">VUMC </w:t>
      </w:r>
      <w:r w:rsidR="003C4A41" w:rsidRPr="00E21D82">
        <w:rPr>
          <w:rFonts w:ascii="Arial" w:eastAsia="Cambria" w:hAnsi="Arial" w:cs="Arial"/>
          <w:color w:val="000000"/>
          <w:sz w:val="22"/>
          <w:szCs w:val="22"/>
        </w:rPr>
        <w:t xml:space="preserve">and federal policies. </w:t>
      </w:r>
      <w:r w:rsidR="00240249" w:rsidRPr="00E21D82">
        <w:rPr>
          <w:rFonts w:ascii="Arial" w:eastAsia="Cambria" w:hAnsi="Arial" w:cs="Arial"/>
          <w:color w:val="000000"/>
          <w:sz w:val="22"/>
          <w:szCs w:val="22"/>
        </w:rPr>
        <w:t xml:space="preserve">In 2013, </w:t>
      </w:r>
      <w:r w:rsidR="005D617A">
        <w:rPr>
          <w:rFonts w:ascii="Arial" w:eastAsia="Cambria" w:hAnsi="Arial" w:cs="Arial"/>
          <w:color w:val="000000"/>
          <w:sz w:val="22"/>
          <w:szCs w:val="22"/>
        </w:rPr>
        <w:t xml:space="preserve">VUMC transferred core management from </w:t>
      </w:r>
      <w:r w:rsidR="00240249" w:rsidRPr="00E21D82">
        <w:rPr>
          <w:rFonts w:ascii="Arial" w:eastAsia="Cambria" w:hAnsi="Arial" w:cs="Arial"/>
          <w:color w:val="000000"/>
          <w:sz w:val="22"/>
          <w:szCs w:val="22"/>
        </w:rPr>
        <w:t xml:space="preserve">the </w:t>
      </w:r>
      <w:r w:rsidR="001F4F45">
        <w:rPr>
          <w:rFonts w:ascii="Arial" w:eastAsia="Cambria" w:hAnsi="Arial" w:cs="Arial"/>
          <w:color w:val="000000"/>
          <w:sz w:val="22"/>
          <w:szCs w:val="22"/>
        </w:rPr>
        <w:t xml:space="preserve">home-built </w:t>
      </w:r>
      <w:r w:rsidR="00240249" w:rsidRPr="00E21D82">
        <w:rPr>
          <w:rFonts w:ascii="Arial" w:eastAsia="Cambria" w:hAnsi="Arial" w:cs="Arial"/>
          <w:color w:val="000000"/>
          <w:sz w:val="22"/>
          <w:szCs w:val="22"/>
        </w:rPr>
        <w:t xml:space="preserve">CORES </w:t>
      </w:r>
      <w:r w:rsidR="00C54772">
        <w:rPr>
          <w:rFonts w:ascii="Arial" w:eastAsia="Cambria" w:hAnsi="Arial" w:cs="Arial"/>
          <w:color w:val="000000"/>
          <w:sz w:val="22"/>
          <w:szCs w:val="22"/>
        </w:rPr>
        <w:t>platform</w:t>
      </w:r>
      <w:r w:rsidR="00C54772" w:rsidRPr="00E21D82">
        <w:rPr>
          <w:rFonts w:ascii="Arial" w:eastAsia="Cambria" w:hAnsi="Arial" w:cs="Arial"/>
          <w:color w:val="000000"/>
          <w:sz w:val="22"/>
          <w:szCs w:val="22"/>
        </w:rPr>
        <w:t xml:space="preserve"> </w:t>
      </w:r>
      <w:r w:rsidR="00240249" w:rsidRPr="00E21D82">
        <w:rPr>
          <w:rFonts w:ascii="Arial" w:eastAsia="Cambria" w:hAnsi="Arial" w:cs="Arial"/>
          <w:color w:val="000000"/>
          <w:sz w:val="22"/>
          <w:szCs w:val="22"/>
        </w:rPr>
        <w:t xml:space="preserve">to </w:t>
      </w:r>
      <w:r w:rsidR="001175CA" w:rsidRPr="00E21D82">
        <w:rPr>
          <w:rFonts w:ascii="Arial" w:eastAsia="Cambria" w:hAnsi="Arial" w:cs="Arial"/>
          <w:color w:val="000000"/>
          <w:sz w:val="22"/>
          <w:szCs w:val="22"/>
        </w:rPr>
        <w:t>iLab Solutions</w:t>
      </w:r>
      <w:r w:rsidR="00FF2A30">
        <w:rPr>
          <w:rFonts w:ascii="Arial" w:eastAsia="Cambria" w:hAnsi="Arial" w:cs="Arial"/>
          <w:color w:val="000000"/>
          <w:sz w:val="22"/>
          <w:szCs w:val="22"/>
        </w:rPr>
        <w:t xml:space="preserve"> (</w:t>
      </w:r>
      <w:r w:rsidR="00240249" w:rsidRPr="00E21D82">
        <w:rPr>
          <w:rFonts w:ascii="Arial" w:eastAsia="Cambria" w:hAnsi="Arial" w:cs="Arial"/>
          <w:color w:val="000000"/>
          <w:sz w:val="22"/>
          <w:szCs w:val="22"/>
        </w:rPr>
        <w:t xml:space="preserve">Agilent </w:t>
      </w:r>
      <w:proofErr w:type="spellStart"/>
      <w:r w:rsidR="00240249" w:rsidRPr="00E21D82">
        <w:rPr>
          <w:rFonts w:ascii="Arial" w:eastAsia="Cambria" w:hAnsi="Arial" w:cs="Arial"/>
          <w:color w:val="000000"/>
          <w:sz w:val="22"/>
          <w:szCs w:val="22"/>
        </w:rPr>
        <w:t>CrossLab</w:t>
      </w:r>
      <w:proofErr w:type="spellEnd"/>
      <w:r w:rsidR="00240249" w:rsidRPr="00E21D82">
        <w:rPr>
          <w:rFonts w:ascii="Arial" w:eastAsia="Cambria" w:hAnsi="Arial" w:cs="Arial"/>
          <w:color w:val="000000"/>
          <w:sz w:val="22"/>
          <w:szCs w:val="22"/>
        </w:rPr>
        <w:t>)</w:t>
      </w:r>
      <w:r w:rsidR="00647DB6">
        <w:rPr>
          <w:rFonts w:ascii="Arial" w:eastAsia="Cambria" w:hAnsi="Arial" w:cs="Arial"/>
          <w:color w:val="000000"/>
          <w:sz w:val="22"/>
          <w:szCs w:val="22"/>
        </w:rPr>
        <w:t xml:space="preserve">, which is now used </w:t>
      </w:r>
      <w:r w:rsidR="00865964">
        <w:rPr>
          <w:rFonts w:ascii="Arial" w:eastAsia="Cambria" w:hAnsi="Arial" w:cs="Arial"/>
          <w:color w:val="000000"/>
          <w:sz w:val="22"/>
          <w:szCs w:val="22"/>
        </w:rPr>
        <w:t>for</w:t>
      </w:r>
      <w:r w:rsidR="00647DB6">
        <w:rPr>
          <w:rFonts w:ascii="Arial" w:eastAsia="Cambria" w:hAnsi="Arial" w:cs="Arial"/>
          <w:color w:val="000000"/>
          <w:sz w:val="22"/>
          <w:szCs w:val="22"/>
        </w:rPr>
        <w:t xml:space="preserve"> </w:t>
      </w:r>
      <w:r w:rsidR="00240249" w:rsidRPr="00E21D82">
        <w:rPr>
          <w:rFonts w:ascii="Arial" w:eastAsia="Cambria" w:hAnsi="Arial" w:cs="Arial"/>
          <w:color w:val="000000"/>
          <w:sz w:val="22"/>
          <w:szCs w:val="22"/>
        </w:rPr>
        <w:t xml:space="preserve">all core </w:t>
      </w:r>
      <w:r w:rsidR="00865964">
        <w:rPr>
          <w:rFonts w:ascii="Arial" w:eastAsia="Cambria" w:hAnsi="Arial" w:cs="Arial"/>
          <w:color w:val="000000"/>
          <w:sz w:val="22"/>
          <w:szCs w:val="22"/>
        </w:rPr>
        <w:t xml:space="preserve">financial </w:t>
      </w:r>
      <w:r w:rsidR="007E3920">
        <w:rPr>
          <w:rFonts w:ascii="Arial" w:eastAsia="Cambria" w:hAnsi="Arial" w:cs="Arial"/>
          <w:color w:val="000000"/>
          <w:sz w:val="22"/>
          <w:szCs w:val="22"/>
        </w:rPr>
        <w:t>administration</w:t>
      </w:r>
      <w:r w:rsidR="00240249" w:rsidRPr="00E21D82">
        <w:rPr>
          <w:rFonts w:ascii="Arial" w:eastAsia="Cambria" w:hAnsi="Arial" w:cs="Arial"/>
          <w:color w:val="000000"/>
          <w:sz w:val="22"/>
          <w:szCs w:val="22"/>
        </w:rPr>
        <w:t xml:space="preserve">. </w:t>
      </w:r>
      <w:r w:rsidR="00647DB6" w:rsidRPr="00E21D82">
        <w:rPr>
          <w:rFonts w:ascii="Arial" w:eastAsia="Cambria" w:hAnsi="Arial" w:cs="Arial"/>
          <w:color w:val="000000"/>
          <w:sz w:val="22"/>
          <w:szCs w:val="22"/>
        </w:rPr>
        <w:t>In fiscal year 202</w:t>
      </w:r>
      <w:r w:rsidR="00FF2A30">
        <w:rPr>
          <w:rFonts w:ascii="Arial" w:eastAsia="Cambria" w:hAnsi="Arial" w:cs="Arial"/>
          <w:color w:val="000000"/>
          <w:sz w:val="22"/>
          <w:szCs w:val="22"/>
        </w:rPr>
        <w:t>4</w:t>
      </w:r>
      <w:r w:rsidR="00647DB6" w:rsidRPr="00E21D82">
        <w:rPr>
          <w:rFonts w:ascii="Arial" w:eastAsia="Cambria" w:hAnsi="Arial" w:cs="Arial"/>
          <w:color w:val="000000"/>
          <w:sz w:val="22"/>
          <w:szCs w:val="22"/>
        </w:rPr>
        <w:t>, VUMC’s comprehensive management system efficiently processed more than $</w:t>
      </w:r>
      <w:r w:rsidR="00FF2A30">
        <w:rPr>
          <w:rFonts w:ascii="Arial" w:eastAsia="Cambria" w:hAnsi="Arial" w:cs="Arial"/>
          <w:color w:val="000000"/>
          <w:sz w:val="22"/>
          <w:szCs w:val="22"/>
        </w:rPr>
        <w:t>7</w:t>
      </w:r>
      <w:r w:rsidR="00647DB6" w:rsidRPr="00E21D82">
        <w:rPr>
          <w:rFonts w:ascii="Arial" w:eastAsia="Cambria" w:hAnsi="Arial" w:cs="Arial"/>
          <w:color w:val="000000"/>
          <w:sz w:val="22"/>
          <w:szCs w:val="22"/>
        </w:rPr>
        <w:t xml:space="preserve">3M in core charges.   </w:t>
      </w:r>
    </w:p>
    <w:p w14:paraId="65ABAC8E" w14:textId="6B865B51" w:rsidR="003C4A41" w:rsidRPr="00E21D82" w:rsidRDefault="00F50656" w:rsidP="000F7F5E">
      <w:pPr>
        <w:widowControl w:val="0"/>
        <w:adjustRightInd w:val="0"/>
        <w:spacing w:after="120" w:line="276" w:lineRule="auto"/>
        <w:rPr>
          <w:rFonts w:ascii="Arial" w:eastAsia="Cambria" w:hAnsi="Arial" w:cs="Arial"/>
          <w:color w:val="000000"/>
          <w:sz w:val="22"/>
          <w:szCs w:val="22"/>
        </w:rPr>
      </w:pPr>
      <w:r>
        <w:rPr>
          <w:rFonts w:ascii="Arial" w:eastAsia="Cambria" w:hAnsi="Arial" w:cs="Arial"/>
          <w:color w:val="000000"/>
          <w:sz w:val="22"/>
          <w:szCs w:val="22"/>
        </w:rPr>
        <w:lastRenderedPageBreak/>
        <w:t>A</w:t>
      </w:r>
      <w:r w:rsidR="001175CA" w:rsidRPr="00E21D82">
        <w:rPr>
          <w:rFonts w:ascii="Arial" w:eastAsia="Cambria" w:hAnsi="Arial" w:cs="Arial"/>
          <w:color w:val="000000"/>
          <w:sz w:val="22"/>
          <w:szCs w:val="22"/>
        </w:rPr>
        <w:t xml:space="preserve"> centralized management system </w:t>
      </w:r>
      <w:r w:rsidR="003C4A41" w:rsidRPr="00E21D82">
        <w:rPr>
          <w:rFonts w:ascii="Arial" w:eastAsia="Cambria" w:hAnsi="Arial" w:cs="Arial"/>
          <w:color w:val="000000"/>
          <w:sz w:val="22"/>
          <w:szCs w:val="22"/>
        </w:rPr>
        <w:t>t</w:t>
      </w:r>
      <w:r w:rsidR="00E40770">
        <w:rPr>
          <w:rFonts w:ascii="Arial" w:eastAsia="Cambria" w:hAnsi="Arial" w:cs="Arial"/>
          <w:color w:val="000000"/>
          <w:sz w:val="22"/>
          <w:szCs w:val="22"/>
        </w:rPr>
        <w:t>hat</w:t>
      </w:r>
      <w:r w:rsidR="003C4A41" w:rsidRPr="00E21D82">
        <w:rPr>
          <w:rFonts w:ascii="Arial" w:eastAsia="Cambria" w:hAnsi="Arial" w:cs="Arial"/>
          <w:color w:val="000000"/>
          <w:sz w:val="22"/>
          <w:szCs w:val="22"/>
        </w:rPr>
        <w:t xml:space="preserve"> </w:t>
      </w:r>
      <w:r w:rsidR="007A0743">
        <w:rPr>
          <w:rFonts w:ascii="Arial" w:eastAsia="Cambria" w:hAnsi="Arial" w:cs="Arial"/>
          <w:color w:val="000000"/>
          <w:sz w:val="22"/>
          <w:szCs w:val="22"/>
        </w:rPr>
        <w:t>tracks</w:t>
      </w:r>
      <w:r w:rsidR="007A0743" w:rsidRPr="00E21D82">
        <w:rPr>
          <w:rFonts w:ascii="Arial" w:eastAsia="Cambria" w:hAnsi="Arial" w:cs="Arial"/>
          <w:color w:val="000000"/>
          <w:sz w:val="22"/>
          <w:szCs w:val="22"/>
        </w:rPr>
        <w:t xml:space="preserve"> </w:t>
      </w:r>
      <w:r w:rsidR="003C4A41" w:rsidRPr="00E21D82">
        <w:rPr>
          <w:rFonts w:ascii="Arial" w:eastAsia="Cambria" w:hAnsi="Arial" w:cs="Arial"/>
          <w:color w:val="000000"/>
          <w:sz w:val="22"/>
          <w:szCs w:val="22"/>
        </w:rPr>
        <w:t xml:space="preserve">operational efficiency enables each resource to better achieve “break-even” operations within </w:t>
      </w:r>
      <w:r w:rsidR="007319C8" w:rsidRPr="00E21D82">
        <w:rPr>
          <w:rFonts w:ascii="Arial" w:eastAsia="Cambria" w:hAnsi="Arial" w:cs="Arial"/>
          <w:color w:val="000000"/>
          <w:sz w:val="22"/>
          <w:szCs w:val="22"/>
        </w:rPr>
        <w:t>the three-year</w:t>
      </w:r>
      <w:r w:rsidR="003C4A41" w:rsidRPr="00E21D82">
        <w:rPr>
          <w:rFonts w:ascii="Arial" w:eastAsia="Cambria" w:hAnsi="Arial" w:cs="Arial"/>
          <w:color w:val="000000"/>
          <w:sz w:val="22"/>
          <w:szCs w:val="22"/>
        </w:rPr>
        <w:t xml:space="preserve"> </w:t>
      </w:r>
      <w:r w:rsidR="005A15E6" w:rsidRPr="00E21D82">
        <w:rPr>
          <w:rFonts w:ascii="Arial" w:eastAsia="Cambria" w:hAnsi="Arial" w:cs="Arial"/>
          <w:color w:val="000000"/>
          <w:sz w:val="22"/>
          <w:szCs w:val="22"/>
        </w:rPr>
        <w:t>startup</w:t>
      </w:r>
      <w:r w:rsidR="007319C8" w:rsidRPr="00E21D82">
        <w:rPr>
          <w:rFonts w:ascii="Arial" w:eastAsia="Cambria" w:hAnsi="Arial" w:cs="Arial"/>
          <w:color w:val="000000"/>
          <w:sz w:val="22"/>
          <w:szCs w:val="22"/>
        </w:rPr>
        <w:t xml:space="preserve"> phase</w:t>
      </w:r>
      <w:r w:rsidR="008C427E">
        <w:rPr>
          <w:rFonts w:ascii="Arial" w:eastAsia="Cambria" w:hAnsi="Arial" w:cs="Arial"/>
          <w:color w:val="000000"/>
          <w:sz w:val="22"/>
          <w:szCs w:val="22"/>
        </w:rPr>
        <w:t>. T</w:t>
      </w:r>
      <w:r w:rsidR="007319C8" w:rsidRPr="00E21D82">
        <w:rPr>
          <w:rFonts w:ascii="Arial" w:eastAsia="Cambria" w:hAnsi="Arial" w:cs="Arial"/>
          <w:color w:val="000000"/>
          <w:sz w:val="22"/>
          <w:szCs w:val="22"/>
        </w:rPr>
        <w:t>he institutional goal is to balance</w:t>
      </w:r>
      <w:r w:rsidR="003C4A41" w:rsidRPr="00E21D82">
        <w:rPr>
          <w:rFonts w:ascii="Arial" w:eastAsia="Cambria" w:hAnsi="Arial" w:cs="Arial"/>
          <w:color w:val="000000"/>
          <w:sz w:val="22"/>
          <w:szCs w:val="22"/>
        </w:rPr>
        <w:t xml:space="preserve"> the combined support from NIH center grants and charged-back user fees </w:t>
      </w:r>
      <w:r w:rsidR="007319C8" w:rsidRPr="00E21D82">
        <w:rPr>
          <w:rFonts w:ascii="Arial" w:eastAsia="Cambria" w:hAnsi="Arial" w:cs="Arial"/>
          <w:color w:val="000000"/>
          <w:sz w:val="22"/>
          <w:szCs w:val="22"/>
        </w:rPr>
        <w:t xml:space="preserve">with </w:t>
      </w:r>
      <w:r w:rsidR="003C4A41" w:rsidRPr="00E21D82">
        <w:rPr>
          <w:rFonts w:ascii="Arial" w:eastAsia="Cambria" w:hAnsi="Arial" w:cs="Arial"/>
          <w:color w:val="000000"/>
          <w:sz w:val="22"/>
          <w:szCs w:val="22"/>
        </w:rPr>
        <w:t>annual core operational expenses. The system allows each core to charge services pe</w:t>
      </w:r>
      <w:r w:rsidR="007319C8" w:rsidRPr="00E21D82">
        <w:rPr>
          <w:rFonts w:ascii="Arial" w:eastAsia="Cambria" w:hAnsi="Arial" w:cs="Arial"/>
          <w:color w:val="000000"/>
          <w:sz w:val="22"/>
          <w:szCs w:val="22"/>
        </w:rPr>
        <w:t xml:space="preserve">rformed to </w:t>
      </w:r>
      <w:r w:rsidR="00962493" w:rsidRPr="00E21D82">
        <w:rPr>
          <w:rFonts w:ascii="Arial" w:eastAsia="Cambria" w:hAnsi="Arial" w:cs="Arial"/>
          <w:color w:val="000000"/>
          <w:sz w:val="22"/>
          <w:szCs w:val="22"/>
        </w:rPr>
        <w:t>any Vanderbilt investigator’s</w:t>
      </w:r>
      <w:r w:rsidR="001175CA" w:rsidRPr="00E21D82">
        <w:rPr>
          <w:rFonts w:ascii="Arial" w:eastAsia="Cambria" w:hAnsi="Arial" w:cs="Arial"/>
          <w:color w:val="000000"/>
          <w:sz w:val="22"/>
          <w:szCs w:val="22"/>
        </w:rPr>
        <w:t xml:space="preserve"> account</w:t>
      </w:r>
      <w:r w:rsidR="003C4A41" w:rsidRPr="00E21D82">
        <w:rPr>
          <w:rFonts w:ascii="Arial" w:eastAsia="Cambria" w:hAnsi="Arial" w:cs="Arial"/>
          <w:color w:val="000000"/>
          <w:sz w:val="22"/>
          <w:szCs w:val="22"/>
        </w:rPr>
        <w:t xml:space="preserve">, ensuring a regular </w:t>
      </w:r>
      <w:r w:rsidR="007319C8" w:rsidRPr="00E21D82">
        <w:rPr>
          <w:rFonts w:ascii="Arial" w:eastAsia="Cambria" w:hAnsi="Arial" w:cs="Arial"/>
          <w:color w:val="000000"/>
          <w:sz w:val="22"/>
          <w:szCs w:val="22"/>
        </w:rPr>
        <w:t xml:space="preserve">and timely collection </w:t>
      </w:r>
      <w:r w:rsidR="003C4A41" w:rsidRPr="00E21D82">
        <w:rPr>
          <w:rFonts w:ascii="Arial" w:eastAsia="Cambria" w:hAnsi="Arial" w:cs="Arial"/>
          <w:color w:val="000000"/>
          <w:sz w:val="22"/>
          <w:szCs w:val="22"/>
        </w:rPr>
        <w:t>of revenue</w:t>
      </w:r>
      <w:r w:rsidR="00962493" w:rsidRPr="00E21D82">
        <w:rPr>
          <w:rFonts w:ascii="Arial" w:eastAsia="Cambria" w:hAnsi="Arial" w:cs="Arial"/>
          <w:color w:val="000000"/>
          <w:sz w:val="22"/>
          <w:szCs w:val="22"/>
        </w:rPr>
        <w:t>, and it</w:t>
      </w:r>
      <w:r w:rsidR="002E1A94" w:rsidRPr="00E21D82">
        <w:rPr>
          <w:rFonts w:ascii="Arial" w:eastAsia="Cambria" w:hAnsi="Arial" w:cs="Arial"/>
          <w:color w:val="000000"/>
          <w:sz w:val="22"/>
          <w:szCs w:val="22"/>
        </w:rPr>
        <w:t xml:space="preserve"> is</w:t>
      </w:r>
      <w:r w:rsidR="00962493" w:rsidRPr="00E21D82">
        <w:rPr>
          <w:rFonts w:ascii="Arial" w:eastAsia="Cambria" w:hAnsi="Arial" w:cs="Arial"/>
          <w:color w:val="000000"/>
          <w:sz w:val="22"/>
          <w:szCs w:val="22"/>
        </w:rPr>
        <w:t xml:space="preserve"> fully integrated with Vanderbilt Institution for Clinical and Translational Research (VICTR) funding and voucher award</w:t>
      </w:r>
      <w:r w:rsidR="003264F1">
        <w:rPr>
          <w:rFonts w:ascii="Arial" w:eastAsia="Cambria" w:hAnsi="Arial" w:cs="Arial"/>
          <w:color w:val="000000"/>
          <w:sz w:val="22"/>
          <w:szCs w:val="22"/>
        </w:rPr>
        <w:t xml:space="preserve"> system. Investigators apply for VICTR vouchers to fund </w:t>
      </w:r>
      <w:r w:rsidR="001E78F2">
        <w:rPr>
          <w:rFonts w:ascii="Arial" w:eastAsia="Cambria" w:hAnsi="Arial" w:cs="Arial"/>
          <w:color w:val="000000"/>
          <w:sz w:val="22"/>
          <w:szCs w:val="22"/>
        </w:rPr>
        <w:t xml:space="preserve">specific </w:t>
      </w:r>
      <w:r w:rsidR="003264F1">
        <w:rPr>
          <w:rFonts w:ascii="Arial" w:eastAsia="Cambria" w:hAnsi="Arial" w:cs="Arial"/>
          <w:color w:val="000000"/>
          <w:sz w:val="22"/>
          <w:szCs w:val="22"/>
        </w:rPr>
        <w:t xml:space="preserve">core services for </w:t>
      </w:r>
      <w:r w:rsidR="001E78F2">
        <w:rPr>
          <w:rFonts w:ascii="Arial" w:eastAsia="Cambria" w:hAnsi="Arial" w:cs="Arial"/>
          <w:color w:val="000000"/>
          <w:sz w:val="22"/>
          <w:szCs w:val="22"/>
        </w:rPr>
        <w:t>their</w:t>
      </w:r>
      <w:r w:rsidR="003264F1">
        <w:rPr>
          <w:rFonts w:ascii="Arial" w:eastAsia="Cambria" w:hAnsi="Arial" w:cs="Arial"/>
          <w:color w:val="000000"/>
          <w:sz w:val="22"/>
          <w:szCs w:val="22"/>
        </w:rPr>
        <w:t xml:space="preserve"> research project. They can then </w:t>
      </w:r>
      <w:r w:rsidR="00814947">
        <w:rPr>
          <w:rFonts w:ascii="Arial" w:eastAsia="Cambria" w:hAnsi="Arial" w:cs="Arial"/>
          <w:color w:val="000000"/>
          <w:sz w:val="22"/>
          <w:szCs w:val="22"/>
        </w:rPr>
        <w:t xml:space="preserve">use VICTR vouchers </w:t>
      </w:r>
      <w:r w:rsidR="00962493" w:rsidRPr="00E21D82">
        <w:rPr>
          <w:rFonts w:ascii="Arial" w:eastAsia="Cambria" w:hAnsi="Arial" w:cs="Arial"/>
          <w:color w:val="000000"/>
          <w:sz w:val="22"/>
          <w:szCs w:val="22"/>
        </w:rPr>
        <w:t xml:space="preserve">to </w:t>
      </w:r>
      <w:r w:rsidR="001F2448">
        <w:rPr>
          <w:rFonts w:ascii="Arial" w:eastAsia="Cambria" w:hAnsi="Arial" w:cs="Arial"/>
          <w:color w:val="000000"/>
          <w:sz w:val="22"/>
          <w:szCs w:val="22"/>
        </w:rPr>
        <w:t>easily</w:t>
      </w:r>
      <w:r w:rsidR="00962493" w:rsidRPr="00E21D82">
        <w:rPr>
          <w:rFonts w:ascii="Arial" w:eastAsia="Cambria" w:hAnsi="Arial" w:cs="Arial"/>
          <w:color w:val="000000"/>
          <w:sz w:val="22"/>
          <w:szCs w:val="22"/>
        </w:rPr>
        <w:t xml:space="preserve"> pay service charges in real time. </w:t>
      </w:r>
      <w:r w:rsidR="001175CA" w:rsidRPr="00E21D82">
        <w:rPr>
          <w:rFonts w:ascii="Arial" w:eastAsia="Cambria" w:hAnsi="Arial" w:cs="Arial"/>
          <w:color w:val="000000"/>
          <w:sz w:val="22"/>
          <w:szCs w:val="22"/>
        </w:rPr>
        <w:t xml:space="preserve">The centralized system </w:t>
      </w:r>
      <w:r w:rsidR="002876B5" w:rsidRPr="00E21D82">
        <w:rPr>
          <w:rFonts w:ascii="Arial" w:eastAsia="Cambria" w:hAnsi="Arial" w:cs="Arial"/>
          <w:color w:val="000000"/>
          <w:sz w:val="22"/>
          <w:szCs w:val="22"/>
        </w:rPr>
        <w:t xml:space="preserve">also </w:t>
      </w:r>
      <w:r w:rsidR="007319C8" w:rsidRPr="00E21D82">
        <w:rPr>
          <w:rFonts w:ascii="Arial" w:eastAsia="Cambria" w:hAnsi="Arial" w:cs="Arial"/>
          <w:color w:val="000000"/>
          <w:sz w:val="22"/>
          <w:szCs w:val="22"/>
        </w:rPr>
        <w:t xml:space="preserve">allows researchers to </w:t>
      </w:r>
      <w:r w:rsidR="002876B5" w:rsidRPr="00E21D82">
        <w:rPr>
          <w:rFonts w:ascii="Arial" w:eastAsia="Cambria" w:hAnsi="Arial" w:cs="Arial"/>
          <w:color w:val="000000"/>
          <w:sz w:val="22"/>
          <w:szCs w:val="22"/>
        </w:rPr>
        <w:t xml:space="preserve">place orders and </w:t>
      </w:r>
      <w:r w:rsidR="007319C8" w:rsidRPr="00E21D82">
        <w:rPr>
          <w:rFonts w:ascii="Arial" w:eastAsia="Cambria" w:hAnsi="Arial" w:cs="Arial"/>
          <w:color w:val="000000"/>
          <w:sz w:val="22"/>
          <w:szCs w:val="22"/>
        </w:rPr>
        <w:t>reserve instrument time</w:t>
      </w:r>
      <w:r w:rsidR="002876B5" w:rsidRPr="00E21D82">
        <w:rPr>
          <w:rFonts w:ascii="Arial" w:eastAsia="Cambria" w:hAnsi="Arial" w:cs="Arial"/>
          <w:color w:val="000000"/>
          <w:sz w:val="22"/>
          <w:szCs w:val="22"/>
        </w:rPr>
        <w:t>, monitor core usage over time</w:t>
      </w:r>
      <w:r w:rsidR="007820B2" w:rsidRPr="00E21D82">
        <w:rPr>
          <w:rFonts w:ascii="Arial" w:eastAsia="Cambria" w:hAnsi="Arial" w:cs="Arial"/>
          <w:color w:val="000000"/>
          <w:sz w:val="22"/>
          <w:szCs w:val="22"/>
        </w:rPr>
        <w:t>,</w:t>
      </w:r>
      <w:r w:rsidR="002876B5" w:rsidRPr="00E21D82">
        <w:rPr>
          <w:rFonts w:ascii="Arial" w:eastAsia="Cambria" w:hAnsi="Arial" w:cs="Arial"/>
          <w:color w:val="000000"/>
          <w:sz w:val="22"/>
          <w:szCs w:val="22"/>
        </w:rPr>
        <w:t xml:space="preserve"> and allocate charges among multiple </w:t>
      </w:r>
      <w:r w:rsidR="00714AEC">
        <w:rPr>
          <w:rFonts w:ascii="Arial" w:eastAsia="Cambria" w:hAnsi="Arial" w:cs="Arial"/>
          <w:color w:val="000000"/>
          <w:sz w:val="22"/>
          <w:szCs w:val="22"/>
        </w:rPr>
        <w:t>payment types</w:t>
      </w:r>
      <w:r w:rsidR="002876B5" w:rsidRPr="00E21D82">
        <w:rPr>
          <w:rFonts w:ascii="Arial" w:eastAsia="Cambria" w:hAnsi="Arial" w:cs="Arial"/>
          <w:color w:val="000000"/>
          <w:sz w:val="22"/>
          <w:szCs w:val="22"/>
        </w:rPr>
        <w:t xml:space="preserve">. </w:t>
      </w:r>
      <w:r w:rsidR="001175CA" w:rsidRPr="00E21D82">
        <w:rPr>
          <w:rFonts w:ascii="Arial" w:eastAsia="Cambria" w:hAnsi="Arial" w:cs="Arial"/>
          <w:color w:val="000000"/>
          <w:sz w:val="22"/>
          <w:szCs w:val="22"/>
        </w:rPr>
        <w:t>I</w:t>
      </w:r>
      <w:r w:rsidR="003C4A41" w:rsidRPr="00E21D82">
        <w:rPr>
          <w:rFonts w:ascii="Arial" w:eastAsia="Cambria" w:hAnsi="Arial" w:cs="Arial"/>
          <w:color w:val="000000"/>
          <w:sz w:val="22"/>
          <w:szCs w:val="22"/>
        </w:rPr>
        <w:t xml:space="preserve">nvoices are </w:t>
      </w:r>
      <w:r w:rsidR="007820B2" w:rsidRPr="00E21D82">
        <w:rPr>
          <w:rFonts w:ascii="Arial" w:eastAsia="Cambria" w:hAnsi="Arial" w:cs="Arial"/>
          <w:color w:val="000000"/>
          <w:sz w:val="22"/>
          <w:szCs w:val="22"/>
        </w:rPr>
        <w:t xml:space="preserve">generated and sent </w:t>
      </w:r>
      <w:r w:rsidR="003C4A41" w:rsidRPr="00E21D82">
        <w:rPr>
          <w:rFonts w:ascii="Arial" w:eastAsia="Cambria" w:hAnsi="Arial" w:cs="Arial"/>
          <w:color w:val="000000"/>
          <w:sz w:val="22"/>
          <w:szCs w:val="22"/>
        </w:rPr>
        <w:t xml:space="preserve">monthly to </w:t>
      </w:r>
      <w:r w:rsidR="007319C8" w:rsidRPr="00E21D82">
        <w:rPr>
          <w:rFonts w:ascii="Arial" w:eastAsia="Cambria" w:hAnsi="Arial" w:cs="Arial"/>
          <w:color w:val="000000"/>
          <w:sz w:val="22"/>
          <w:szCs w:val="22"/>
        </w:rPr>
        <w:t xml:space="preserve">both </w:t>
      </w:r>
      <w:r w:rsidR="00054242">
        <w:rPr>
          <w:rFonts w:ascii="Arial" w:eastAsia="Cambria" w:hAnsi="Arial" w:cs="Arial"/>
          <w:color w:val="000000"/>
          <w:sz w:val="22"/>
          <w:szCs w:val="22"/>
        </w:rPr>
        <w:t>P</w:t>
      </w:r>
      <w:r w:rsidR="003C4A41" w:rsidRPr="00E21D82">
        <w:rPr>
          <w:rFonts w:ascii="Arial" w:eastAsia="Cambria" w:hAnsi="Arial" w:cs="Arial"/>
          <w:color w:val="000000"/>
          <w:sz w:val="22"/>
          <w:szCs w:val="22"/>
        </w:rPr>
        <w:t xml:space="preserve">rincipal </w:t>
      </w:r>
      <w:r w:rsidR="00054242">
        <w:rPr>
          <w:rFonts w:ascii="Arial" w:eastAsia="Cambria" w:hAnsi="Arial" w:cs="Arial"/>
          <w:color w:val="000000"/>
          <w:sz w:val="22"/>
          <w:szCs w:val="22"/>
        </w:rPr>
        <w:t>I</w:t>
      </w:r>
      <w:r w:rsidR="003C4A41" w:rsidRPr="00E21D82">
        <w:rPr>
          <w:rFonts w:ascii="Arial" w:eastAsia="Cambria" w:hAnsi="Arial" w:cs="Arial"/>
          <w:color w:val="000000"/>
          <w:sz w:val="22"/>
          <w:szCs w:val="22"/>
        </w:rPr>
        <w:t xml:space="preserve">nvestigators and administrators for </w:t>
      </w:r>
      <w:r w:rsidR="001175CA" w:rsidRPr="00E21D82">
        <w:rPr>
          <w:rFonts w:ascii="Arial" w:eastAsia="Cambria" w:hAnsi="Arial" w:cs="Arial"/>
          <w:color w:val="000000"/>
          <w:sz w:val="22"/>
          <w:szCs w:val="22"/>
        </w:rPr>
        <w:t xml:space="preserve">review </w:t>
      </w:r>
      <w:r w:rsidR="00F65A98" w:rsidRPr="00E21D82">
        <w:rPr>
          <w:rFonts w:ascii="Arial" w:eastAsia="Cambria" w:hAnsi="Arial" w:cs="Arial"/>
          <w:color w:val="000000"/>
          <w:sz w:val="22"/>
          <w:szCs w:val="22"/>
        </w:rPr>
        <w:t xml:space="preserve">and </w:t>
      </w:r>
      <w:r w:rsidR="003C4A41" w:rsidRPr="00E21D82">
        <w:rPr>
          <w:rFonts w:ascii="Arial" w:eastAsia="Cambria" w:hAnsi="Arial" w:cs="Arial"/>
          <w:color w:val="000000"/>
          <w:sz w:val="22"/>
          <w:szCs w:val="22"/>
        </w:rPr>
        <w:t xml:space="preserve">approval. </w:t>
      </w:r>
    </w:p>
    <w:p w14:paraId="36441202" w14:textId="77777777" w:rsidR="003902EE" w:rsidRPr="00E21D82" w:rsidRDefault="003902EE" w:rsidP="000F7F5E">
      <w:pPr>
        <w:widowControl w:val="0"/>
        <w:adjustRightInd w:val="0"/>
        <w:spacing w:after="120" w:line="276" w:lineRule="auto"/>
        <w:rPr>
          <w:rFonts w:ascii="Arial" w:eastAsia="Cambria" w:hAnsi="Arial" w:cs="Arial"/>
          <w:color w:val="000000"/>
          <w:sz w:val="22"/>
          <w:szCs w:val="22"/>
        </w:rPr>
      </w:pPr>
    </w:p>
    <w:p w14:paraId="0607C07F" w14:textId="72724016" w:rsidR="008A7C5D" w:rsidRPr="000F7F5E" w:rsidRDefault="008A7C5D" w:rsidP="000F7F5E">
      <w:pPr>
        <w:autoSpaceDE/>
        <w:autoSpaceDN/>
        <w:spacing w:line="276" w:lineRule="auto"/>
        <w:rPr>
          <w:rFonts w:ascii="Arial" w:hAnsi="Arial" w:cs="Arial"/>
          <w:b/>
          <w:color w:val="000000"/>
          <w:spacing w:val="3"/>
          <w:u w:val="single"/>
        </w:rPr>
      </w:pPr>
      <w:r w:rsidRPr="000F7F5E">
        <w:rPr>
          <w:rFonts w:ascii="Arial" w:hAnsi="Arial" w:cs="Arial"/>
          <w:b/>
          <w:color w:val="000000"/>
          <w:spacing w:val="3"/>
          <w:u w:val="single"/>
        </w:rPr>
        <w:t xml:space="preserve">Internal </w:t>
      </w:r>
      <w:r w:rsidR="00733A22">
        <w:rPr>
          <w:rFonts w:ascii="Arial" w:hAnsi="Arial" w:cs="Arial"/>
          <w:b/>
          <w:color w:val="000000"/>
          <w:spacing w:val="3"/>
          <w:u w:val="single"/>
        </w:rPr>
        <w:t>G</w:t>
      </w:r>
      <w:r w:rsidRPr="000F7F5E">
        <w:rPr>
          <w:rFonts w:ascii="Arial" w:hAnsi="Arial" w:cs="Arial"/>
          <w:b/>
          <w:color w:val="000000"/>
          <w:spacing w:val="3"/>
          <w:u w:val="single"/>
        </w:rPr>
        <w:t xml:space="preserve">rant </w:t>
      </w:r>
      <w:r w:rsidR="00733A22">
        <w:rPr>
          <w:rFonts w:ascii="Arial" w:hAnsi="Arial" w:cs="Arial"/>
          <w:b/>
          <w:color w:val="000000"/>
          <w:spacing w:val="3"/>
          <w:u w:val="single"/>
        </w:rPr>
        <w:t>P</w:t>
      </w:r>
      <w:r w:rsidRPr="000F7F5E">
        <w:rPr>
          <w:rFonts w:ascii="Arial" w:hAnsi="Arial" w:cs="Arial"/>
          <w:b/>
          <w:color w:val="000000"/>
          <w:spacing w:val="3"/>
          <w:u w:val="single"/>
        </w:rPr>
        <w:t xml:space="preserve">rogram for </w:t>
      </w:r>
      <w:r w:rsidR="00733A22">
        <w:rPr>
          <w:rFonts w:ascii="Arial" w:hAnsi="Arial" w:cs="Arial"/>
          <w:b/>
          <w:color w:val="000000"/>
          <w:spacing w:val="3"/>
          <w:u w:val="single"/>
        </w:rPr>
        <w:t>C</w:t>
      </w:r>
      <w:r w:rsidRPr="000F7F5E">
        <w:rPr>
          <w:rFonts w:ascii="Arial" w:hAnsi="Arial" w:cs="Arial"/>
          <w:b/>
          <w:color w:val="000000"/>
          <w:spacing w:val="3"/>
          <w:u w:val="single"/>
        </w:rPr>
        <w:t xml:space="preserve">ore </w:t>
      </w:r>
      <w:r w:rsidR="00733A22">
        <w:rPr>
          <w:rFonts w:ascii="Arial" w:hAnsi="Arial" w:cs="Arial"/>
          <w:b/>
          <w:color w:val="000000"/>
          <w:spacing w:val="3"/>
          <w:u w:val="single"/>
        </w:rPr>
        <w:t>F</w:t>
      </w:r>
      <w:r w:rsidRPr="000F7F5E">
        <w:rPr>
          <w:rFonts w:ascii="Arial" w:hAnsi="Arial" w:cs="Arial"/>
          <w:b/>
          <w:color w:val="000000"/>
          <w:spacing w:val="3"/>
          <w:u w:val="single"/>
        </w:rPr>
        <w:t>acilities</w:t>
      </w:r>
    </w:p>
    <w:p w14:paraId="6FD678FB" w14:textId="241186BA" w:rsidR="005101A6" w:rsidRPr="00E21D82" w:rsidRDefault="000040AB" w:rsidP="000F7F5E">
      <w:pPr>
        <w:autoSpaceDE/>
        <w:autoSpaceDN/>
        <w:spacing w:line="276" w:lineRule="auto"/>
        <w:rPr>
          <w:rFonts w:ascii="Arial" w:hAnsi="Arial" w:cs="Arial"/>
          <w:color w:val="000000"/>
          <w:sz w:val="22"/>
          <w:szCs w:val="22"/>
        </w:rPr>
      </w:pPr>
      <w:r w:rsidRPr="00E21D82">
        <w:rPr>
          <w:rFonts w:ascii="Arial" w:hAnsi="Arial" w:cs="Arial"/>
          <w:color w:val="000000"/>
          <w:spacing w:val="3"/>
          <w:sz w:val="22"/>
          <w:szCs w:val="22"/>
        </w:rPr>
        <w:t xml:space="preserve">VUMC </w:t>
      </w:r>
      <w:r w:rsidR="00DD7539">
        <w:rPr>
          <w:rFonts w:ascii="Arial" w:hAnsi="Arial" w:cs="Arial"/>
          <w:color w:val="000000"/>
          <w:spacing w:val="3"/>
          <w:sz w:val="22"/>
          <w:szCs w:val="22"/>
        </w:rPr>
        <w:t>supports</w:t>
      </w:r>
      <w:r w:rsidRPr="00E21D82">
        <w:rPr>
          <w:rFonts w:ascii="Arial" w:hAnsi="Arial" w:cs="Arial"/>
          <w:color w:val="000000"/>
          <w:spacing w:val="3"/>
          <w:sz w:val="22"/>
          <w:szCs w:val="22"/>
        </w:rPr>
        <w:t xml:space="preserve"> ongoing development of new technology</w:t>
      </w:r>
      <w:r w:rsidR="00DD7539">
        <w:rPr>
          <w:rFonts w:ascii="Arial" w:hAnsi="Arial" w:cs="Arial"/>
          <w:color w:val="000000"/>
          <w:spacing w:val="3"/>
          <w:sz w:val="22"/>
          <w:szCs w:val="22"/>
        </w:rPr>
        <w:t xml:space="preserve"> so </w:t>
      </w:r>
      <w:r w:rsidR="008A7C5D" w:rsidRPr="00E21D82">
        <w:rPr>
          <w:rFonts w:ascii="Arial" w:hAnsi="Arial" w:cs="Arial"/>
          <w:color w:val="000000"/>
          <w:spacing w:val="3"/>
          <w:sz w:val="22"/>
          <w:szCs w:val="22"/>
        </w:rPr>
        <w:t xml:space="preserve">that </w:t>
      </w:r>
      <w:r w:rsidR="001926E0" w:rsidRPr="00E21D82">
        <w:rPr>
          <w:rFonts w:ascii="Arial" w:hAnsi="Arial" w:cs="Arial"/>
          <w:sz w:val="22"/>
          <w:szCs w:val="22"/>
        </w:rPr>
        <w:t>cores</w:t>
      </w:r>
      <w:r w:rsidR="001926E0" w:rsidRPr="00E21D82">
        <w:rPr>
          <w:rFonts w:ascii="Arial" w:hAnsi="Arial" w:cs="Arial"/>
          <w:color w:val="000000"/>
          <w:spacing w:val="3"/>
          <w:sz w:val="22"/>
          <w:szCs w:val="22"/>
        </w:rPr>
        <w:t xml:space="preserve"> </w:t>
      </w:r>
      <w:r w:rsidR="00054242">
        <w:rPr>
          <w:rFonts w:ascii="Arial" w:hAnsi="Arial" w:cs="Arial"/>
          <w:color w:val="000000"/>
          <w:spacing w:val="3"/>
          <w:sz w:val="22"/>
          <w:szCs w:val="22"/>
        </w:rPr>
        <w:t>can</w:t>
      </w:r>
      <w:r w:rsidR="008A7C5D" w:rsidRPr="00E21D82">
        <w:rPr>
          <w:rFonts w:ascii="Arial" w:hAnsi="Arial" w:cs="Arial"/>
          <w:color w:val="000000"/>
          <w:spacing w:val="3"/>
          <w:sz w:val="22"/>
          <w:szCs w:val="22"/>
        </w:rPr>
        <w:t xml:space="preserve"> respond to the </w:t>
      </w:r>
      <w:r w:rsidR="001E5522">
        <w:rPr>
          <w:rFonts w:ascii="Arial" w:hAnsi="Arial" w:cs="Arial"/>
          <w:color w:val="000000"/>
          <w:spacing w:val="3"/>
          <w:sz w:val="22"/>
          <w:szCs w:val="22"/>
        </w:rPr>
        <w:t>research community’s evolving</w:t>
      </w:r>
      <w:r w:rsidR="008A7C5D" w:rsidRPr="00E21D82">
        <w:rPr>
          <w:rFonts w:ascii="Arial" w:hAnsi="Arial" w:cs="Arial"/>
          <w:color w:val="000000"/>
          <w:spacing w:val="3"/>
          <w:sz w:val="22"/>
          <w:szCs w:val="22"/>
        </w:rPr>
        <w:t xml:space="preserve"> needs. </w:t>
      </w:r>
      <w:r w:rsidR="008A7C5D" w:rsidRPr="00E21D82">
        <w:rPr>
          <w:rFonts w:ascii="Arial" w:hAnsi="Arial" w:cs="Arial"/>
          <w:color w:val="000000"/>
          <w:sz w:val="22"/>
          <w:szCs w:val="22"/>
        </w:rPr>
        <w:t xml:space="preserve">VUMC </w:t>
      </w:r>
      <w:r w:rsidR="00235C07" w:rsidRPr="00E21D82">
        <w:rPr>
          <w:rFonts w:ascii="Arial" w:hAnsi="Arial" w:cs="Arial"/>
          <w:color w:val="000000"/>
          <w:sz w:val="22"/>
          <w:szCs w:val="22"/>
        </w:rPr>
        <w:t xml:space="preserve">periodically </w:t>
      </w:r>
      <w:r w:rsidR="007F6074">
        <w:rPr>
          <w:rFonts w:ascii="Arial" w:hAnsi="Arial" w:cs="Arial"/>
          <w:color w:val="000000"/>
          <w:sz w:val="22"/>
          <w:szCs w:val="22"/>
        </w:rPr>
        <w:t>allocates</w:t>
      </w:r>
      <w:r w:rsidR="008A7C5D" w:rsidRPr="00E21D82">
        <w:rPr>
          <w:rFonts w:ascii="Arial" w:hAnsi="Arial" w:cs="Arial"/>
          <w:color w:val="000000"/>
          <w:sz w:val="22"/>
          <w:szCs w:val="22"/>
        </w:rPr>
        <w:t xml:space="preserve"> funds to support institutional cores with new technology or protocol development. For example, internal competitions solicit </w:t>
      </w:r>
      <w:r w:rsidR="00E9168F" w:rsidRPr="00E21D82">
        <w:rPr>
          <w:rFonts w:ascii="Arial" w:hAnsi="Arial" w:cs="Arial"/>
          <w:sz w:val="22"/>
          <w:szCs w:val="22"/>
        </w:rPr>
        <w:t>core</w:t>
      </w:r>
      <w:r w:rsidR="00E9168F" w:rsidRPr="00E21D82">
        <w:rPr>
          <w:rFonts w:ascii="Arial" w:hAnsi="Arial" w:cs="Arial"/>
          <w:color w:val="000000"/>
          <w:sz w:val="22"/>
          <w:szCs w:val="22"/>
        </w:rPr>
        <w:t xml:space="preserve"> </w:t>
      </w:r>
      <w:r w:rsidR="008A7C5D" w:rsidRPr="00E21D82">
        <w:rPr>
          <w:rFonts w:ascii="Arial" w:hAnsi="Arial" w:cs="Arial"/>
          <w:color w:val="000000"/>
          <w:sz w:val="22"/>
          <w:szCs w:val="22"/>
        </w:rPr>
        <w:t>proposals for capital equipment, renovations</w:t>
      </w:r>
      <w:r w:rsidR="00EC5A37" w:rsidRPr="00E21D82">
        <w:rPr>
          <w:rFonts w:ascii="Arial" w:hAnsi="Arial" w:cs="Arial"/>
          <w:color w:val="000000"/>
          <w:sz w:val="22"/>
          <w:szCs w:val="22"/>
        </w:rPr>
        <w:t>,</w:t>
      </w:r>
      <w:r w:rsidR="008A7C5D" w:rsidRPr="00E21D82">
        <w:rPr>
          <w:rFonts w:ascii="Arial" w:hAnsi="Arial" w:cs="Arial"/>
          <w:color w:val="000000"/>
          <w:sz w:val="22"/>
          <w:szCs w:val="22"/>
        </w:rPr>
        <w:t xml:space="preserve"> or small pilot projects that </w:t>
      </w:r>
      <w:r w:rsidR="005D1368">
        <w:rPr>
          <w:rFonts w:ascii="Arial" w:hAnsi="Arial" w:cs="Arial"/>
          <w:color w:val="000000"/>
          <w:sz w:val="22"/>
          <w:szCs w:val="22"/>
        </w:rPr>
        <w:t>enhance core offerings</w:t>
      </w:r>
      <w:r w:rsidR="008A7C5D" w:rsidRPr="00E21D82">
        <w:rPr>
          <w:rFonts w:ascii="Arial" w:hAnsi="Arial" w:cs="Arial"/>
          <w:color w:val="000000"/>
          <w:sz w:val="22"/>
          <w:szCs w:val="22"/>
        </w:rPr>
        <w:t xml:space="preserve">. Primary </w:t>
      </w:r>
      <w:r w:rsidR="0099613E">
        <w:rPr>
          <w:rFonts w:ascii="Arial" w:hAnsi="Arial" w:cs="Arial"/>
          <w:color w:val="000000"/>
          <w:sz w:val="22"/>
          <w:szCs w:val="22"/>
        </w:rPr>
        <w:t xml:space="preserve">review </w:t>
      </w:r>
      <w:r w:rsidR="008A7C5D" w:rsidRPr="00E21D82">
        <w:rPr>
          <w:rFonts w:ascii="Arial" w:hAnsi="Arial" w:cs="Arial"/>
          <w:color w:val="000000"/>
          <w:sz w:val="22"/>
          <w:szCs w:val="22"/>
        </w:rPr>
        <w:t xml:space="preserve">criteria </w:t>
      </w:r>
      <w:r w:rsidR="0099613E">
        <w:rPr>
          <w:rFonts w:ascii="Arial" w:hAnsi="Arial" w:cs="Arial"/>
          <w:color w:val="000000"/>
          <w:sz w:val="22"/>
          <w:szCs w:val="22"/>
        </w:rPr>
        <w:t>for</w:t>
      </w:r>
      <w:r w:rsidR="008A7C5D" w:rsidRPr="00E21D82">
        <w:rPr>
          <w:rFonts w:ascii="Arial" w:hAnsi="Arial" w:cs="Arial"/>
          <w:color w:val="000000"/>
          <w:sz w:val="22"/>
          <w:szCs w:val="22"/>
        </w:rPr>
        <w:t xml:space="preserve"> these proposals include </w:t>
      </w:r>
      <w:r w:rsidR="008A7C5D" w:rsidRPr="00E21D82">
        <w:rPr>
          <w:rFonts w:ascii="Arial" w:hAnsi="Arial" w:cs="Arial"/>
          <w:color w:val="000000"/>
          <w:spacing w:val="3"/>
          <w:sz w:val="22"/>
          <w:szCs w:val="22"/>
        </w:rPr>
        <w:t xml:space="preserve">benefit to users, scientific impact, and reasonable scope/feasibility. Proposals are </w:t>
      </w:r>
      <w:r w:rsidR="004670A5">
        <w:rPr>
          <w:rFonts w:ascii="Arial" w:hAnsi="Arial" w:cs="Arial"/>
          <w:color w:val="000000"/>
          <w:spacing w:val="3"/>
          <w:sz w:val="22"/>
          <w:szCs w:val="22"/>
        </w:rPr>
        <w:t>ranke</w:t>
      </w:r>
      <w:r w:rsidR="004670A5" w:rsidRPr="00E21D82">
        <w:rPr>
          <w:rFonts w:ascii="Arial" w:hAnsi="Arial" w:cs="Arial"/>
          <w:color w:val="000000"/>
          <w:spacing w:val="3"/>
          <w:sz w:val="22"/>
          <w:szCs w:val="22"/>
        </w:rPr>
        <w:t xml:space="preserve">d </w:t>
      </w:r>
      <w:r w:rsidR="008A7C5D" w:rsidRPr="00E21D82">
        <w:rPr>
          <w:rFonts w:ascii="Arial" w:hAnsi="Arial" w:cs="Arial"/>
          <w:color w:val="000000"/>
          <w:spacing w:val="3"/>
          <w:sz w:val="22"/>
          <w:szCs w:val="22"/>
        </w:rPr>
        <w:t xml:space="preserve">by </w:t>
      </w:r>
      <w:r w:rsidR="007E609A">
        <w:rPr>
          <w:rFonts w:ascii="Arial" w:hAnsi="Arial" w:cs="Arial"/>
          <w:color w:val="000000"/>
          <w:spacing w:val="3"/>
          <w:sz w:val="22"/>
          <w:szCs w:val="22"/>
        </w:rPr>
        <w:t>an institutional review committee</w:t>
      </w:r>
      <w:r w:rsidR="008A7C5D" w:rsidRPr="00E21D82">
        <w:rPr>
          <w:rFonts w:ascii="Arial" w:hAnsi="Arial" w:cs="Arial"/>
          <w:color w:val="000000"/>
          <w:spacing w:val="3"/>
          <w:sz w:val="22"/>
          <w:szCs w:val="22"/>
        </w:rPr>
        <w:t xml:space="preserve"> with final funding decisions made by the </w:t>
      </w:r>
      <w:r w:rsidR="00F07CEF" w:rsidRPr="00E21D82">
        <w:rPr>
          <w:rFonts w:ascii="Arial" w:hAnsi="Arial" w:cs="Arial"/>
          <w:color w:val="000000"/>
          <w:spacing w:val="3"/>
          <w:sz w:val="22"/>
          <w:szCs w:val="22"/>
        </w:rPr>
        <w:t>Chief Scientific and Strategy Officer</w:t>
      </w:r>
      <w:r w:rsidR="008A7C5D" w:rsidRPr="00E21D82">
        <w:rPr>
          <w:rFonts w:ascii="Arial" w:hAnsi="Arial" w:cs="Arial"/>
          <w:color w:val="000000"/>
          <w:spacing w:val="3"/>
          <w:sz w:val="22"/>
          <w:szCs w:val="22"/>
        </w:rPr>
        <w:t xml:space="preserve">. </w:t>
      </w:r>
      <w:r w:rsidR="00E95BAA" w:rsidRPr="00E21D82">
        <w:rPr>
          <w:rFonts w:ascii="Arial" w:hAnsi="Arial" w:cs="Arial"/>
          <w:color w:val="000000"/>
          <w:sz w:val="22"/>
          <w:szCs w:val="22"/>
        </w:rPr>
        <w:t>Since 2010</w:t>
      </w:r>
      <w:r w:rsidR="008A7C5D" w:rsidRPr="00E21D82">
        <w:rPr>
          <w:rFonts w:ascii="Arial" w:hAnsi="Arial" w:cs="Arial"/>
          <w:color w:val="000000"/>
          <w:sz w:val="22"/>
          <w:szCs w:val="22"/>
        </w:rPr>
        <w:t xml:space="preserve">, </w:t>
      </w:r>
      <w:r w:rsidR="00D06C11" w:rsidRPr="00E21D82">
        <w:rPr>
          <w:rFonts w:ascii="Arial" w:hAnsi="Arial" w:cs="Arial"/>
          <w:color w:val="000000"/>
          <w:sz w:val="22"/>
          <w:szCs w:val="22"/>
        </w:rPr>
        <w:t xml:space="preserve">VUMC </w:t>
      </w:r>
      <w:r w:rsidR="008A7C5D" w:rsidRPr="00E21D82">
        <w:rPr>
          <w:rFonts w:ascii="Arial" w:hAnsi="Arial" w:cs="Arial"/>
          <w:color w:val="000000"/>
          <w:sz w:val="22"/>
          <w:szCs w:val="22"/>
        </w:rPr>
        <w:t>has made 46 awards to 2</w:t>
      </w:r>
      <w:r w:rsidR="0094351C" w:rsidRPr="00E21D82">
        <w:rPr>
          <w:rFonts w:ascii="Arial" w:hAnsi="Arial" w:cs="Arial"/>
          <w:color w:val="000000"/>
          <w:sz w:val="22"/>
          <w:szCs w:val="22"/>
        </w:rPr>
        <w:t>0</w:t>
      </w:r>
      <w:r w:rsidR="008A7C5D" w:rsidRPr="00E21D82">
        <w:rPr>
          <w:rFonts w:ascii="Arial" w:hAnsi="Arial" w:cs="Arial"/>
          <w:color w:val="000000"/>
          <w:sz w:val="22"/>
          <w:szCs w:val="22"/>
        </w:rPr>
        <w:t xml:space="preserve"> different cores, totaling</w:t>
      </w:r>
      <w:r w:rsidR="00723C7B" w:rsidRPr="00E21D82">
        <w:rPr>
          <w:rFonts w:ascii="Arial" w:hAnsi="Arial" w:cs="Arial"/>
          <w:color w:val="000000"/>
          <w:sz w:val="22"/>
          <w:szCs w:val="22"/>
        </w:rPr>
        <w:t xml:space="preserve"> more than</w:t>
      </w:r>
      <w:r w:rsidR="008A7C5D" w:rsidRPr="00E21D82">
        <w:rPr>
          <w:rFonts w:ascii="Arial" w:hAnsi="Arial" w:cs="Arial"/>
          <w:color w:val="000000"/>
          <w:sz w:val="22"/>
          <w:szCs w:val="22"/>
        </w:rPr>
        <w:t xml:space="preserve"> $</w:t>
      </w:r>
      <w:r w:rsidR="0094351C" w:rsidRPr="00E21D82">
        <w:rPr>
          <w:rFonts w:ascii="Arial" w:hAnsi="Arial" w:cs="Arial"/>
          <w:color w:val="000000"/>
          <w:sz w:val="22"/>
          <w:szCs w:val="22"/>
        </w:rPr>
        <w:t>1.</w:t>
      </w:r>
      <w:r w:rsidR="00723C7B" w:rsidRPr="00E21D82">
        <w:rPr>
          <w:rFonts w:ascii="Arial" w:hAnsi="Arial" w:cs="Arial"/>
          <w:color w:val="000000"/>
          <w:sz w:val="22"/>
          <w:szCs w:val="22"/>
        </w:rPr>
        <w:t>5M</w:t>
      </w:r>
      <w:r w:rsidR="008A7C5D" w:rsidRPr="00E21D82">
        <w:rPr>
          <w:rFonts w:ascii="Arial" w:hAnsi="Arial" w:cs="Arial"/>
          <w:color w:val="000000"/>
          <w:sz w:val="22"/>
          <w:szCs w:val="22"/>
        </w:rPr>
        <w:t>.</w:t>
      </w:r>
    </w:p>
    <w:p w14:paraId="2D27EFF5" w14:textId="77777777" w:rsidR="005101A6" w:rsidRPr="00E21D82" w:rsidRDefault="005101A6" w:rsidP="000F7F5E">
      <w:pPr>
        <w:autoSpaceDE/>
        <w:autoSpaceDN/>
        <w:spacing w:line="276" w:lineRule="auto"/>
        <w:rPr>
          <w:rFonts w:ascii="Arial" w:hAnsi="Arial" w:cs="Arial"/>
          <w:b/>
          <w:color w:val="000000"/>
          <w:spacing w:val="3"/>
          <w:sz w:val="22"/>
          <w:szCs w:val="22"/>
        </w:rPr>
      </w:pPr>
    </w:p>
    <w:p w14:paraId="5C302436" w14:textId="4DF49DFE" w:rsidR="005101A6" w:rsidRPr="000F7F5E" w:rsidRDefault="005101A6" w:rsidP="000F7F5E">
      <w:pPr>
        <w:autoSpaceDE/>
        <w:autoSpaceDN/>
        <w:spacing w:line="276" w:lineRule="auto"/>
        <w:rPr>
          <w:rFonts w:ascii="Arial" w:hAnsi="Arial" w:cs="Arial"/>
          <w:b/>
          <w:color w:val="000000"/>
          <w:spacing w:val="3"/>
          <w:u w:val="single"/>
        </w:rPr>
      </w:pPr>
      <w:r w:rsidRPr="000F7F5E">
        <w:rPr>
          <w:rFonts w:ascii="Arial" w:hAnsi="Arial" w:cs="Arial"/>
          <w:b/>
          <w:color w:val="000000"/>
          <w:spacing w:val="3"/>
          <w:u w:val="single"/>
        </w:rPr>
        <w:t>Rigor, Reproducibility and Transparency</w:t>
      </w:r>
    </w:p>
    <w:p w14:paraId="0B185FDA" w14:textId="7958C0C8" w:rsidR="00AB495E" w:rsidRPr="00E21D82" w:rsidRDefault="007A5235" w:rsidP="000F7F5E">
      <w:pPr>
        <w:autoSpaceDE/>
        <w:autoSpaceDN/>
        <w:spacing w:line="276" w:lineRule="auto"/>
        <w:rPr>
          <w:rFonts w:ascii="Arial" w:hAnsi="Arial" w:cs="Arial"/>
          <w:sz w:val="22"/>
          <w:szCs w:val="22"/>
        </w:rPr>
      </w:pPr>
      <w:r>
        <w:rPr>
          <w:rFonts w:ascii="Arial" w:hAnsi="Arial" w:cs="Arial"/>
          <w:bCs/>
          <w:sz w:val="22"/>
          <w:szCs w:val="22"/>
        </w:rPr>
        <w:t>VUMC</w:t>
      </w:r>
      <w:r w:rsidR="005101A6" w:rsidRPr="00E21D82">
        <w:rPr>
          <w:rFonts w:ascii="Arial" w:hAnsi="Arial" w:cs="Arial"/>
          <w:bCs/>
          <w:sz w:val="22"/>
          <w:szCs w:val="22"/>
        </w:rPr>
        <w:t xml:space="preserve"> research cores and shared resources have an institutional role </w:t>
      </w:r>
      <w:r w:rsidR="005101A6" w:rsidRPr="00E21D82">
        <w:rPr>
          <w:rFonts w:ascii="Arial" w:hAnsi="Arial" w:cs="Arial"/>
          <w:sz w:val="22"/>
          <w:szCs w:val="22"/>
        </w:rPr>
        <w:t>in supporting researchers in the responsible conduct of research through training, informal mentorship</w:t>
      </w:r>
      <w:r w:rsidR="00054242">
        <w:rPr>
          <w:rFonts w:ascii="Arial" w:hAnsi="Arial" w:cs="Arial"/>
          <w:sz w:val="22"/>
          <w:szCs w:val="22"/>
        </w:rPr>
        <w:t>,</w:t>
      </w:r>
      <w:r w:rsidR="005101A6" w:rsidRPr="00E21D82">
        <w:rPr>
          <w:rFonts w:ascii="Arial" w:hAnsi="Arial" w:cs="Arial"/>
          <w:sz w:val="22"/>
          <w:szCs w:val="22"/>
        </w:rPr>
        <w:t xml:space="preserve"> and </w:t>
      </w:r>
      <w:r w:rsidR="00446F6F">
        <w:rPr>
          <w:rFonts w:ascii="Arial" w:hAnsi="Arial" w:cs="Arial"/>
          <w:sz w:val="22"/>
          <w:szCs w:val="22"/>
        </w:rPr>
        <w:t xml:space="preserve">core </w:t>
      </w:r>
      <w:r w:rsidR="005101A6" w:rsidRPr="00E21D82">
        <w:rPr>
          <w:rFonts w:ascii="Arial" w:hAnsi="Arial" w:cs="Arial"/>
          <w:sz w:val="22"/>
          <w:szCs w:val="22"/>
        </w:rPr>
        <w:t>service</w:t>
      </w:r>
      <w:r w:rsidR="00446F6F">
        <w:rPr>
          <w:rFonts w:ascii="Arial" w:hAnsi="Arial" w:cs="Arial"/>
          <w:sz w:val="22"/>
          <w:szCs w:val="22"/>
        </w:rPr>
        <w:t>s</w:t>
      </w:r>
      <w:r w:rsidR="005101A6" w:rsidRPr="00E21D82">
        <w:rPr>
          <w:rFonts w:ascii="Arial" w:hAnsi="Arial" w:cs="Arial"/>
          <w:sz w:val="22"/>
          <w:szCs w:val="22"/>
        </w:rPr>
        <w:t>. Cores are particularly well</w:t>
      </w:r>
      <w:r w:rsidR="005833A0">
        <w:rPr>
          <w:rFonts w:ascii="Arial" w:hAnsi="Arial" w:cs="Arial"/>
          <w:sz w:val="22"/>
          <w:szCs w:val="22"/>
        </w:rPr>
        <w:t>-</w:t>
      </w:r>
      <w:r w:rsidR="006F26ED">
        <w:rPr>
          <w:rFonts w:ascii="Arial" w:hAnsi="Arial" w:cs="Arial"/>
          <w:sz w:val="22"/>
          <w:szCs w:val="22"/>
        </w:rPr>
        <w:t>positioned</w:t>
      </w:r>
      <w:r w:rsidR="005101A6" w:rsidRPr="00E21D82">
        <w:rPr>
          <w:rFonts w:ascii="Arial" w:hAnsi="Arial" w:cs="Arial"/>
          <w:sz w:val="22"/>
          <w:szCs w:val="22"/>
        </w:rPr>
        <w:t xml:space="preserve"> to facilitat</w:t>
      </w:r>
      <w:r w:rsidR="006F26ED">
        <w:rPr>
          <w:rFonts w:ascii="Arial" w:hAnsi="Arial" w:cs="Arial"/>
          <w:sz w:val="22"/>
          <w:szCs w:val="22"/>
        </w:rPr>
        <w:t>e</w:t>
      </w:r>
      <w:r w:rsidR="005101A6" w:rsidRPr="00E21D82">
        <w:rPr>
          <w:rFonts w:ascii="Arial" w:hAnsi="Arial" w:cs="Arial"/>
          <w:sz w:val="22"/>
          <w:szCs w:val="22"/>
        </w:rPr>
        <w:t xml:space="preserve"> good experimental design and validated methods; </w:t>
      </w:r>
      <w:r w:rsidR="006F26ED" w:rsidRPr="00E21D82">
        <w:rPr>
          <w:rFonts w:ascii="Arial" w:hAnsi="Arial" w:cs="Arial"/>
          <w:sz w:val="22"/>
          <w:szCs w:val="22"/>
        </w:rPr>
        <w:t>provid</w:t>
      </w:r>
      <w:r w:rsidR="006F26ED">
        <w:rPr>
          <w:rFonts w:ascii="Arial" w:hAnsi="Arial" w:cs="Arial"/>
          <w:sz w:val="22"/>
          <w:szCs w:val="22"/>
        </w:rPr>
        <w:t>e</w:t>
      </w:r>
      <w:r w:rsidR="006F26ED" w:rsidRPr="00E21D82">
        <w:rPr>
          <w:rFonts w:ascii="Arial" w:hAnsi="Arial" w:cs="Arial"/>
          <w:sz w:val="22"/>
          <w:szCs w:val="22"/>
        </w:rPr>
        <w:t xml:space="preserve"> </w:t>
      </w:r>
      <w:r w:rsidR="005101A6" w:rsidRPr="00E21D82">
        <w:rPr>
          <w:rFonts w:ascii="Arial" w:hAnsi="Arial" w:cs="Arial"/>
          <w:sz w:val="22"/>
          <w:szCs w:val="22"/>
        </w:rPr>
        <w:t>authentication services for key biological and/or chemical resources; and defin</w:t>
      </w:r>
      <w:r w:rsidR="00DE30E6">
        <w:rPr>
          <w:rFonts w:ascii="Arial" w:hAnsi="Arial" w:cs="Arial"/>
          <w:sz w:val="22"/>
          <w:szCs w:val="22"/>
        </w:rPr>
        <w:t>e</w:t>
      </w:r>
      <w:r w:rsidR="005101A6" w:rsidRPr="00E21D82">
        <w:rPr>
          <w:rFonts w:ascii="Arial" w:hAnsi="Arial" w:cs="Arial"/>
          <w:sz w:val="22"/>
          <w:szCs w:val="22"/>
        </w:rPr>
        <w:t xml:space="preserve"> and establish rigorous methods for acquiring and analyzing large, complex experimental data sets. </w:t>
      </w:r>
      <w:r w:rsidR="00294FE3">
        <w:rPr>
          <w:rFonts w:ascii="Arial" w:hAnsi="Arial" w:cs="Arial"/>
          <w:sz w:val="22"/>
          <w:szCs w:val="22"/>
        </w:rPr>
        <w:t xml:space="preserve">A working group of </w:t>
      </w:r>
      <w:r w:rsidR="005101A6" w:rsidRPr="00E21D82">
        <w:rPr>
          <w:rFonts w:ascii="Arial" w:hAnsi="Arial" w:cs="Arial"/>
          <w:sz w:val="22"/>
          <w:szCs w:val="22"/>
        </w:rPr>
        <w:t>Vanderbilt</w:t>
      </w:r>
      <w:r w:rsidR="00294FE3">
        <w:rPr>
          <w:rFonts w:ascii="Arial" w:hAnsi="Arial" w:cs="Arial"/>
          <w:sz w:val="22"/>
          <w:szCs w:val="22"/>
        </w:rPr>
        <w:t xml:space="preserve"> core </w:t>
      </w:r>
      <w:r w:rsidR="00E70734">
        <w:rPr>
          <w:rFonts w:ascii="Arial" w:hAnsi="Arial" w:cs="Arial"/>
          <w:sz w:val="22"/>
          <w:szCs w:val="22"/>
        </w:rPr>
        <w:t>personnel</w:t>
      </w:r>
      <w:r w:rsidR="00294FE3">
        <w:rPr>
          <w:rFonts w:ascii="Arial" w:hAnsi="Arial" w:cs="Arial"/>
          <w:sz w:val="22"/>
          <w:szCs w:val="22"/>
        </w:rPr>
        <w:t xml:space="preserve"> </w:t>
      </w:r>
      <w:r w:rsidR="005101A6" w:rsidRPr="00E21D82">
        <w:rPr>
          <w:rFonts w:ascii="Arial" w:hAnsi="Arial" w:cs="Arial"/>
          <w:sz w:val="22"/>
          <w:szCs w:val="22"/>
        </w:rPr>
        <w:t xml:space="preserve">developed </w:t>
      </w:r>
      <w:r w:rsidR="00613E39">
        <w:rPr>
          <w:rFonts w:ascii="Arial" w:hAnsi="Arial" w:cs="Arial"/>
          <w:sz w:val="22"/>
          <w:szCs w:val="22"/>
        </w:rPr>
        <w:t>guidance</w:t>
      </w:r>
      <w:r w:rsidR="00613E39" w:rsidRPr="00E21D82">
        <w:rPr>
          <w:rFonts w:ascii="Arial" w:hAnsi="Arial" w:cs="Arial"/>
          <w:sz w:val="22"/>
          <w:szCs w:val="22"/>
        </w:rPr>
        <w:t xml:space="preserve"> </w:t>
      </w:r>
      <w:r w:rsidR="005101A6" w:rsidRPr="00E21D82">
        <w:rPr>
          <w:rFonts w:ascii="Arial" w:hAnsi="Arial" w:cs="Arial"/>
          <w:sz w:val="22"/>
          <w:szCs w:val="22"/>
        </w:rPr>
        <w:t>for cores to enhance their role in promoting intellectual rigor</w:t>
      </w:r>
      <w:r w:rsidR="00C50CC1">
        <w:rPr>
          <w:rFonts w:ascii="Arial" w:hAnsi="Arial" w:cs="Arial"/>
          <w:sz w:val="22"/>
          <w:szCs w:val="22"/>
        </w:rPr>
        <w:t xml:space="preserve"> </w:t>
      </w:r>
      <w:r w:rsidR="005101A6" w:rsidRPr="00E21D82">
        <w:rPr>
          <w:rFonts w:ascii="Arial" w:hAnsi="Arial" w:cs="Arial"/>
          <w:sz w:val="22"/>
          <w:szCs w:val="22"/>
        </w:rPr>
        <w:t xml:space="preserve">and appropriate transparency to encourage and enable reproducibility in </w:t>
      </w:r>
      <w:r w:rsidR="00C50CC1">
        <w:rPr>
          <w:rFonts w:ascii="Arial" w:hAnsi="Arial" w:cs="Arial"/>
          <w:sz w:val="22"/>
          <w:szCs w:val="22"/>
        </w:rPr>
        <w:t>research</w:t>
      </w:r>
      <w:r w:rsidR="005101A6" w:rsidRPr="00E21D82">
        <w:rPr>
          <w:rFonts w:ascii="Arial" w:hAnsi="Arial" w:cs="Arial"/>
          <w:sz w:val="22"/>
          <w:szCs w:val="22"/>
        </w:rPr>
        <w:t xml:space="preserve">. Through the implementation and sharing of these best practices, cores demonstrate to users the effectiveness of a more rigorous approach to science, enabling individual investigators to better incorporate these practices into their own research programs. </w:t>
      </w:r>
    </w:p>
    <w:p w14:paraId="017B0AE9" w14:textId="682298A1" w:rsidR="00AB495E" w:rsidRPr="00E21D82" w:rsidRDefault="00AB495E" w:rsidP="000F7F5E">
      <w:pPr>
        <w:autoSpaceDE/>
        <w:autoSpaceDN/>
        <w:spacing w:line="276" w:lineRule="auto"/>
        <w:rPr>
          <w:rFonts w:ascii="Arial" w:hAnsi="Arial" w:cs="Arial"/>
          <w:sz w:val="22"/>
          <w:szCs w:val="22"/>
        </w:rPr>
      </w:pPr>
    </w:p>
    <w:p w14:paraId="12463E3E" w14:textId="4CD52EEE" w:rsidR="006E08F6" w:rsidRPr="000F7F5E" w:rsidRDefault="006E08F6" w:rsidP="000F7F5E">
      <w:pPr>
        <w:autoSpaceDE/>
        <w:autoSpaceDN/>
        <w:spacing w:line="276" w:lineRule="auto"/>
        <w:rPr>
          <w:rFonts w:ascii="Arial" w:hAnsi="Arial" w:cs="Arial"/>
          <w:b/>
          <w:bCs/>
          <w:u w:val="single"/>
        </w:rPr>
      </w:pPr>
      <w:r w:rsidRPr="000F7F5E">
        <w:rPr>
          <w:rFonts w:ascii="Arial" w:hAnsi="Arial" w:cs="Arial"/>
          <w:b/>
          <w:bCs/>
          <w:u w:val="single"/>
        </w:rPr>
        <w:t>Data Retention and Management</w:t>
      </w:r>
    </w:p>
    <w:p w14:paraId="09CD8D03" w14:textId="3D5C17DB" w:rsidR="005101A6" w:rsidRPr="00E21D82" w:rsidRDefault="00B6775D" w:rsidP="000F7F5E">
      <w:pPr>
        <w:autoSpaceDE/>
        <w:autoSpaceDN/>
        <w:spacing w:line="276" w:lineRule="auto"/>
        <w:rPr>
          <w:rFonts w:ascii="Arial" w:hAnsi="Arial" w:cs="Arial"/>
          <w:sz w:val="22"/>
          <w:szCs w:val="22"/>
        </w:rPr>
      </w:pPr>
      <w:r>
        <w:rPr>
          <w:rFonts w:ascii="Arial" w:hAnsi="Arial" w:cs="Arial"/>
          <w:sz w:val="22"/>
          <w:szCs w:val="22"/>
        </w:rPr>
        <w:t>Cores play a key role in generating research data and metadata</w:t>
      </w:r>
      <w:r w:rsidR="00CF0AAE">
        <w:rPr>
          <w:rFonts w:ascii="Arial" w:hAnsi="Arial" w:cs="Arial"/>
          <w:sz w:val="22"/>
          <w:szCs w:val="22"/>
        </w:rPr>
        <w:t xml:space="preserve">. While </w:t>
      </w:r>
      <w:r w:rsidR="00EA36F1">
        <w:rPr>
          <w:rFonts w:ascii="Arial" w:hAnsi="Arial" w:cs="Arial"/>
          <w:sz w:val="22"/>
          <w:szCs w:val="22"/>
        </w:rPr>
        <w:t xml:space="preserve">principal investigators </w:t>
      </w:r>
      <w:r w:rsidR="00CF0AAE">
        <w:rPr>
          <w:rFonts w:ascii="Arial" w:hAnsi="Arial" w:cs="Arial"/>
          <w:sz w:val="22"/>
          <w:szCs w:val="22"/>
        </w:rPr>
        <w:t xml:space="preserve">have ultimate responsibility for data management and retention, </w:t>
      </w:r>
      <w:r w:rsidR="00700D57">
        <w:rPr>
          <w:rFonts w:ascii="Arial" w:hAnsi="Arial" w:cs="Arial"/>
          <w:sz w:val="22"/>
          <w:szCs w:val="22"/>
        </w:rPr>
        <w:t>c</w:t>
      </w:r>
      <w:r w:rsidR="00CF0AAE">
        <w:rPr>
          <w:rFonts w:ascii="Arial" w:hAnsi="Arial" w:cs="Arial"/>
          <w:sz w:val="22"/>
          <w:szCs w:val="22"/>
        </w:rPr>
        <w:t xml:space="preserve">ores </w:t>
      </w:r>
      <w:r w:rsidR="00B669EF">
        <w:rPr>
          <w:rFonts w:ascii="Arial" w:hAnsi="Arial" w:cs="Arial"/>
          <w:sz w:val="22"/>
          <w:szCs w:val="22"/>
        </w:rPr>
        <w:t>should</w:t>
      </w:r>
      <w:r w:rsidR="00CF0AAE">
        <w:rPr>
          <w:rFonts w:ascii="Arial" w:hAnsi="Arial" w:cs="Arial"/>
          <w:sz w:val="22"/>
          <w:szCs w:val="22"/>
        </w:rPr>
        <w:t xml:space="preserve"> maintain </w:t>
      </w:r>
      <w:r w:rsidR="002F258A">
        <w:rPr>
          <w:rFonts w:ascii="Arial" w:hAnsi="Arial" w:cs="Arial"/>
          <w:sz w:val="22"/>
          <w:szCs w:val="22"/>
        </w:rPr>
        <w:t>transparent</w:t>
      </w:r>
      <w:r w:rsidR="00CF0AAE">
        <w:rPr>
          <w:rFonts w:ascii="Arial" w:hAnsi="Arial" w:cs="Arial"/>
          <w:sz w:val="22"/>
          <w:szCs w:val="22"/>
        </w:rPr>
        <w:t xml:space="preserve"> data management policies and practices that </w:t>
      </w:r>
      <w:r w:rsidR="00B7007E">
        <w:rPr>
          <w:rFonts w:ascii="Arial" w:hAnsi="Arial" w:cs="Arial"/>
          <w:sz w:val="22"/>
          <w:szCs w:val="22"/>
        </w:rPr>
        <w:t xml:space="preserve">researchers </w:t>
      </w:r>
      <w:r w:rsidR="00CF0AAE">
        <w:rPr>
          <w:rFonts w:ascii="Arial" w:hAnsi="Arial" w:cs="Arial"/>
          <w:sz w:val="22"/>
          <w:szCs w:val="22"/>
        </w:rPr>
        <w:t>can easily access</w:t>
      </w:r>
      <w:r w:rsidR="00B7007E">
        <w:rPr>
          <w:rFonts w:ascii="Arial" w:hAnsi="Arial" w:cs="Arial"/>
          <w:sz w:val="22"/>
          <w:szCs w:val="22"/>
        </w:rPr>
        <w:t xml:space="preserve"> and understand</w:t>
      </w:r>
      <w:r w:rsidR="00CF0AAE">
        <w:rPr>
          <w:rFonts w:ascii="Arial" w:hAnsi="Arial" w:cs="Arial"/>
          <w:sz w:val="22"/>
          <w:szCs w:val="22"/>
        </w:rPr>
        <w:t xml:space="preserve">. </w:t>
      </w:r>
      <w:r w:rsidR="009826DC">
        <w:rPr>
          <w:rFonts w:ascii="Arial" w:hAnsi="Arial" w:cs="Arial"/>
          <w:sz w:val="22"/>
          <w:szCs w:val="22"/>
        </w:rPr>
        <w:t xml:space="preserve">The </w:t>
      </w:r>
      <w:r>
        <w:rPr>
          <w:rFonts w:ascii="Arial" w:hAnsi="Arial" w:cs="Arial"/>
          <w:sz w:val="22"/>
          <w:szCs w:val="22"/>
        </w:rPr>
        <w:t xml:space="preserve">VUMC </w:t>
      </w:r>
      <w:r w:rsidR="009826DC">
        <w:rPr>
          <w:rFonts w:ascii="Arial" w:hAnsi="Arial" w:cs="Arial"/>
          <w:sz w:val="22"/>
          <w:szCs w:val="22"/>
        </w:rPr>
        <w:t xml:space="preserve">Office of Research </w:t>
      </w:r>
      <w:r w:rsidR="005A639B">
        <w:rPr>
          <w:rFonts w:ascii="Arial" w:hAnsi="Arial" w:cs="Arial"/>
          <w:sz w:val="22"/>
          <w:szCs w:val="22"/>
        </w:rPr>
        <w:t xml:space="preserve">has developed formal </w:t>
      </w:r>
      <w:r w:rsidR="00793284">
        <w:rPr>
          <w:rFonts w:ascii="Arial" w:hAnsi="Arial" w:cs="Arial"/>
          <w:sz w:val="22"/>
          <w:szCs w:val="22"/>
        </w:rPr>
        <w:t>guidance</w:t>
      </w:r>
      <w:r w:rsidR="005A639B">
        <w:rPr>
          <w:rFonts w:ascii="Arial" w:hAnsi="Arial" w:cs="Arial"/>
          <w:sz w:val="22"/>
          <w:szCs w:val="22"/>
        </w:rPr>
        <w:t xml:space="preserve"> </w:t>
      </w:r>
      <w:r w:rsidR="00CC6AAA">
        <w:rPr>
          <w:rFonts w:ascii="Arial" w:hAnsi="Arial" w:cs="Arial"/>
          <w:sz w:val="22"/>
          <w:szCs w:val="22"/>
        </w:rPr>
        <w:t xml:space="preserve">and a </w:t>
      </w:r>
      <w:r w:rsidR="0005241F">
        <w:rPr>
          <w:rFonts w:ascii="Arial" w:hAnsi="Arial" w:cs="Arial"/>
          <w:sz w:val="22"/>
          <w:szCs w:val="22"/>
        </w:rPr>
        <w:t xml:space="preserve">data </w:t>
      </w:r>
      <w:r w:rsidR="00CC6AAA">
        <w:rPr>
          <w:rFonts w:ascii="Arial" w:hAnsi="Arial" w:cs="Arial"/>
          <w:sz w:val="22"/>
          <w:szCs w:val="22"/>
        </w:rPr>
        <w:t xml:space="preserve">policy template </w:t>
      </w:r>
      <w:r w:rsidR="005A639B">
        <w:rPr>
          <w:rFonts w:ascii="Arial" w:hAnsi="Arial" w:cs="Arial"/>
          <w:sz w:val="22"/>
          <w:szCs w:val="22"/>
        </w:rPr>
        <w:t xml:space="preserve">to help </w:t>
      </w:r>
      <w:r w:rsidR="00793284">
        <w:rPr>
          <w:rFonts w:ascii="Arial" w:hAnsi="Arial" w:cs="Arial"/>
          <w:sz w:val="22"/>
          <w:szCs w:val="22"/>
        </w:rPr>
        <w:t xml:space="preserve">each </w:t>
      </w:r>
      <w:r w:rsidR="00700D57">
        <w:rPr>
          <w:rFonts w:ascii="Arial" w:hAnsi="Arial" w:cs="Arial"/>
          <w:sz w:val="22"/>
          <w:szCs w:val="22"/>
        </w:rPr>
        <w:t>c</w:t>
      </w:r>
      <w:r w:rsidR="005A639B">
        <w:rPr>
          <w:rFonts w:ascii="Arial" w:hAnsi="Arial" w:cs="Arial"/>
          <w:sz w:val="22"/>
          <w:szCs w:val="22"/>
        </w:rPr>
        <w:t xml:space="preserve">ore </w:t>
      </w:r>
      <w:r w:rsidR="00793284">
        <w:rPr>
          <w:rFonts w:ascii="Arial" w:hAnsi="Arial" w:cs="Arial"/>
          <w:sz w:val="22"/>
          <w:szCs w:val="22"/>
        </w:rPr>
        <w:t xml:space="preserve">establish a </w:t>
      </w:r>
      <w:r w:rsidR="005448A5">
        <w:rPr>
          <w:rFonts w:ascii="Arial" w:hAnsi="Arial" w:cs="Arial"/>
          <w:sz w:val="22"/>
          <w:szCs w:val="22"/>
        </w:rPr>
        <w:t>data management policy custom to their services and technologies</w:t>
      </w:r>
      <w:r w:rsidR="005A639B">
        <w:rPr>
          <w:rFonts w:ascii="Arial" w:hAnsi="Arial" w:cs="Arial"/>
          <w:sz w:val="22"/>
          <w:szCs w:val="22"/>
        </w:rPr>
        <w:t>.</w:t>
      </w:r>
      <w:r>
        <w:rPr>
          <w:rFonts w:ascii="Arial" w:hAnsi="Arial" w:cs="Arial"/>
          <w:sz w:val="22"/>
          <w:szCs w:val="22"/>
        </w:rPr>
        <w:t xml:space="preserve"> </w:t>
      </w:r>
      <w:r w:rsidR="005101A6" w:rsidRPr="00E21D82">
        <w:rPr>
          <w:rFonts w:ascii="Arial" w:hAnsi="Arial" w:cs="Arial"/>
          <w:sz w:val="22"/>
          <w:szCs w:val="22"/>
        </w:rPr>
        <w:t xml:space="preserve">Each </w:t>
      </w:r>
      <w:r w:rsidR="00700D57">
        <w:rPr>
          <w:rFonts w:ascii="Arial" w:hAnsi="Arial" w:cs="Arial"/>
          <w:sz w:val="22"/>
          <w:szCs w:val="22"/>
        </w:rPr>
        <w:t xml:space="preserve">core’s </w:t>
      </w:r>
      <w:r w:rsidR="005101A6" w:rsidRPr="00E21D82">
        <w:rPr>
          <w:rFonts w:ascii="Arial" w:hAnsi="Arial" w:cs="Arial"/>
          <w:sz w:val="22"/>
          <w:szCs w:val="22"/>
        </w:rPr>
        <w:t xml:space="preserve">data management policy </w:t>
      </w:r>
      <w:r w:rsidR="00E67E81">
        <w:rPr>
          <w:rFonts w:ascii="Arial" w:hAnsi="Arial" w:cs="Arial"/>
          <w:sz w:val="22"/>
          <w:szCs w:val="22"/>
        </w:rPr>
        <w:t>outlines</w:t>
      </w:r>
      <w:r w:rsidR="00791D77">
        <w:rPr>
          <w:rFonts w:ascii="Arial" w:hAnsi="Arial" w:cs="Arial"/>
          <w:sz w:val="22"/>
          <w:szCs w:val="22"/>
        </w:rPr>
        <w:t xml:space="preserve"> key </w:t>
      </w:r>
      <w:r w:rsidR="00CC5433">
        <w:rPr>
          <w:rFonts w:ascii="Arial" w:hAnsi="Arial" w:cs="Arial"/>
          <w:sz w:val="22"/>
          <w:szCs w:val="22"/>
        </w:rPr>
        <w:t>practices</w:t>
      </w:r>
      <w:r w:rsidR="00791D77">
        <w:rPr>
          <w:rFonts w:ascii="Arial" w:hAnsi="Arial" w:cs="Arial"/>
          <w:sz w:val="22"/>
          <w:szCs w:val="22"/>
        </w:rPr>
        <w:t xml:space="preserve"> such as data storage and transfer,</w:t>
      </w:r>
      <w:r w:rsidR="005101A6" w:rsidRPr="00E21D82">
        <w:rPr>
          <w:rFonts w:ascii="Arial" w:hAnsi="Arial" w:cs="Arial"/>
          <w:sz w:val="22"/>
          <w:szCs w:val="22"/>
        </w:rPr>
        <w:t xml:space="preserve"> </w:t>
      </w:r>
      <w:r w:rsidR="00791D77">
        <w:rPr>
          <w:rFonts w:ascii="Arial" w:hAnsi="Arial" w:cs="Arial"/>
          <w:sz w:val="22"/>
          <w:szCs w:val="22"/>
        </w:rPr>
        <w:t xml:space="preserve">data </w:t>
      </w:r>
      <w:r w:rsidR="005101A6" w:rsidRPr="00E21D82">
        <w:rPr>
          <w:rFonts w:ascii="Arial" w:hAnsi="Arial" w:cs="Arial"/>
          <w:sz w:val="22"/>
          <w:szCs w:val="22"/>
        </w:rPr>
        <w:t>retention</w:t>
      </w:r>
      <w:r w:rsidR="00791D77">
        <w:rPr>
          <w:rFonts w:ascii="Arial" w:hAnsi="Arial" w:cs="Arial"/>
          <w:sz w:val="22"/>
          <w:szCs w:val="22"/>
        </w:rPr>
        <w:t xml:space="preserve"> </w:t>
      </w:r>
      <w:r w:rsidR="00D8205E">
        <w:rPr>
          <w:rFonts w:ascii="Arial" w:hAnsi="Arial" w:cs="Arial"/>
          <w:sz w:val="22"/>
          <w:szCs w:val="22"/>
        </w:rPr>
        <w:t xml:space="preserve">periods, </w:t>
      </w:r>
      <w:r w:rsidR="00D8205E" w:rsidRPr="00E21D82">
        <w:rPr>
          <w:rFonts w:ascii="Arial" w:hAnsi="Arial" w:cs="Arial"/>
          <w:sz w:val="22"/>
          <w:szCs w:val="22"/>
        </w:rPr>
        <w:t>and</w:t>
      </w:r>
      <w:r w:rsidR="00791D77">
        <w:rPr>
          <w:rFonts w:ascii="Arial" w:hAnsi="Arial" w:cs="Arial"/>
          <w:sz w:val="22"/>
          <w:szCs w:val="22"/>
        </w:rPr>
        <w:t xml:space="preserve"> planned data destruction practices. </w:t>
      </w:r>
      <w:r w:rsidR="00AB1B3E">
        <w:rPr>
          <w:rFonts w:ascii="Arial" w:hAnsi="Arial" w:cs="Arial"/>
          <w:sz w:val="22"/>
          <w:szCs w:val="22"/>
        </w:rPr>
        <w:t xml:space="preserve">Any </w:t>
      </w:r>
      <w:r w:rsidR="00B669EF">
        <w:rPr>
          <w:rFonts w:ascii="Arial" w:hAnsi="Arial" w:cs="Arial"/>
          <w:sz w:val="22"/>
          <w:szCs w:val="22"/>
        </w:rPr>
        <w:t xml:space="preserve">requested </w:t>
      </w:r>
      <w:r w:rsidR="00AB1B3E">
        <w:rPr>
          <w:rFonts w:ascii="Arial" w:hAnsi="Arial" w:cs="Arial"/>
          <w:sz w:val="22"/>
          <w:szCs w:val="22"/>
        </w:rPr>
        <w:t>exceptions to the policy must be acknowledged in writing by both the core manager and the principal investigator.</w:t>
      </w:r>
      <w:r w:rsidR="002D1FF6">
        <w:rPr>
          <w:rFonts w:ascii="Arial" w:hAnsi="Arial" w:cs="Arial"/>
          <w:sz w:val="22"/>
          <w:szCs w:val="22"/>
        </w:rPr>
        <w:t xml:space="preserve"> By </w:t>
      </w:r>
      <w:r w:rsidR="00F66994">
        <w:rPr>
          <w:rFonts w:ascii="Arial" w:hAnsi="Arial" w:cs="Arial"/>
          <w:sz w:val="22"/>
          <w:szCs w:val="22"/>
        </w:rPr>
        <w:t xml:space="preserve">maintaining </w:t>
      </w:r>
      <w:r w:rsidR="009160AF">
        <w:rPr>
          <w:rFonts w:ascii="Arial" w:hAnsi="Arial" w:cs="Arial"/>
          <w:sz w:val="22"/>
          <w:szCs w:val="22"/>
        </w:rPr>
        <w:t>consistent</w:t>
      </w:r>
      <w:r w:rsidR="00F66994">
        <w:rPr>
          <w:rFonts w:ascii="Arial" w:hAnsi="Arial" w:cs="Arial"/>
          <w:sz w:val="22"/>
          <w:szCs w:val="22"/>
        </w:rPr>
        <w:t xml:space="preserve"> and</w:t>
      </w:r>
      <w:r w:rsidR="002D1FF6">
        <w:rPr>
          <w:rFonts w:ascii="Arial" w:hAnsi="Arial" w:cs="Arial"/>
          <w:sz w:val="22"/>
          <w:szCs w:val="22"/>
        </w:rPr>
        <w:t xml:space="preserve"> </w:t>
      </w:r>
      <w:r w:rsidR="002D1FF6">
        <w:rPr>
          <w:rFonts w:ascii="Arial" w:hAnsi="Arial" w:cs="Arial"/>
          <w:sz w:val="22"/>
          <w:szCs w:val="22"/>
        </w:rPr>
        <w:lastRenderedPageBreak/>
        <w:t xml:space="preserve">transparent data policies, VUMC cores </w:t>
      </w:r>
      <w:r w:rsidR="00B9329C">
        <w:rPr>
          <w:rFonts w:ascii="Arial" w:hAnsi="Arial" w:cs="Arial"/>
          <w:sz w:val="22"/>
          <w:szCs w:val="22"/>
        </w:rPr>
        <w:t xml:space="preserve">encourage </w:t>
      </w:r>
      <w:r w:rsidR="004C2681">
        <w:rPr>
          <w:rFonts w:ascii="Arial" w:hAnsi="Arial" w:cs="Arial"/>
          <w:sz w:val="22"/>
          <w:szCs w:val="22"/>
        </w:rPr>
        <w:t>thoughtful</w:t>
      </w:r>
      <w:r w:rsidR="00B9329C">
        <w:rPr>
          <w:rFonts w:ascii="Arial" w:hAnsi="Arial" w:cs="Arial"/>
          <w:sz w:val="22"/>
          <w:szCs w:val="22"/>
        </w:rPr>
        <w:t xml:space="preserve"> data </w:t>
      </w:r>
      <w:r w:rsidR="005101A6" w:rsidRPr="00E21D82">
        <w:rPr>
          <w:rFonts w:ascii="Arial" w:hAnsi="Arial" w:cs="Arial"/>
          <w:sz w:val="22"/>
          <w:szCs w:val="22"/>
        </w:rPr>
        <w:t xml:space="preserve">stewardship </w:t>
      </w:r>
      <w:r w:rsidR="005873AB">
        <w:rPr>
          <w:rFonts w:ascii="Arial" w:hAnsi="Arial" w:cs="Arial"/>
          <w:sz w:val="22"/>
          <w:szCs w:val="22"/>
        </w:rPr>
        <w:t>by</w:t>
      </w:r>
      <w:r w:rsidR="00B9329C">
        <w:rPr>
          <w:rFonts w:ascii="Arial" w:hAnsi="Arial" w:cs="Arial"/>
          <w:sz w:val="22"/>
          <w:szCs w:val="22"/>
        </w:rPr>
        <w:t xml:space="preserve"> </w:t>
      </w:r>
      <w:r w:rsidR="00D73D06">
        <w:rPr>
          <w:rFonts w:ascii="Arial" w:hAnsi="Arial" w:cs="Arial"/>
          <w:sz w:val="22"/>
          <w:szCs w:val="22"/>
        </w:rPr>
        <w:t>sponsored</w:t>
      </w:r>
      <w:r w:rsidR="005101A6" w:rsidRPr="00E21D82">
        <w:rPr>
          <w:rFonts w:ascii="Arial" w:hAnsi="Arial" w:cs="Arial"/>
          <w:sz w:val="22"/>
          <w:szCs w:val="22"/>
        </w:rPr>
        <w:t xml:space="preserve"> research programs</w:t>
      </w:r>
      <w:r w:rsidR="00B9329C">
        <w:rPr>
          <w:rFonts w:ascii="Arial" w:hAnsi="Arial" w:cs="Arial"/>
          <w:sz w:val="22"/>
          <w:szCs w:val="22"/>
        </w:rPr>
        <w:t xml:space="preserve"> and </w:t>
      </w:r>
      <w:r w:rsidR="0053281F">
        <w:rPr>
          <w:rFonts w:ascii="Arial" w:hAnsi="Arial" w:cs="Arial"/>
          <w:sz w:val="22"/>
          <w:szCs w:val="22"/>
        </w:rPr>
        <w:t xml:space="preserve">support </w:t>
      </w:r>
      <w:r w:rsidR="00B9329C">
        <w:rPr>
          <w:rFonts w:ascii="Arial" w:hAnsi="Arial" w:cs="Arial"/>
          <w:sz w:val="22"/>
          <w:szCs w:val="22"/>
        </w:rPr>
        <w:t>investigator</w:t>
      </w:r>
      <w:r w:rsidR="0053281F">
        <w:rPr>
          <w:rFonts w:ascii="Arial" w:hAnsi="Arial" w:cs="Arial"/>
          <w:sz w:val="22"/>
          <w:szCs w:val="22"/>
        </w:rPr>
        <w:t xml:space="preserve"> compliance</w:t>
      </w:r>
      <w:r w:rsidR="00B9329C">
        <w:rPr>
          <w:rFonts w:ascii="Arial" w:hAnsi="Arial" w:cs="Arial"/>
          <w:sz w:val="22"/>
          <w:szCs w:val="22"/>
        </w:rPr>
        <w:t xml:space="preserve"> with </w:t>
      </w:r>
      <w:r w:rsidR="00B6482B">
        <w:rPr>
          <w:rFonts w:ascii="Arial" w:hAnsi="Arial" w:cs="Arial"/>
          <w:sz w:val="22"/>
          <w:szCs w:val="22"/>
        </w:rPr>
        <w:t xml:space="preserve">internal and </w:t>
      </w:r>
      <w:r w:rsidR="00B9329C">
        <w:rPr>
          <w:rFonts w:ascii="Arial" w:hAnsi="Arial" w:cs="Arial"/>
          <w:sz w:val="22"/>
          <w:szCs w:val="22"/>
        </w:rPr>
        <w:t xml:space="preserve">federal data </w:t>
      </w:r>
      <w:r w:rsidR="00136C0B">
        <w:rPr>
          <w:rFonts w:ascii="Arial" w:hAnsi="Arial" w:cs="Arial"/>
          <w:sz w:val="22"/>
          <w:szCs w:val="22"/>
        </w:rPr>
        <w:t xml:space="preserve">retention and </w:t>
      </w:r>
      <w:r w:rsidR="00B9329C">
        <w:rPr>
          <w:rFonts w:ascii="Arial" w:hAnsi="Arial" w:cs="Arial"/>
          <w:sz w:val="22"/>
          <w:szCs w:val="22"/>
        </w:rPr>
        <w:t xml:space="preserve">sharing policies. </w:t>
      </w:r>
    </w:p>
    <w:sectPr w:rsidR="005101A6" w:rsidRPr="00E21D82" w:rsidSect="00FD67D3">
      <w:headerReference w:type="default" r:id="rId10"/>
      <w:footerReference w:type="even" r:id="rId11"/>
      <w:footerReference w:type="default" r:id="rId12"/>
      <w:endnotePr>
        <w:numFmt w:val="decimal"/>
      </w:endnotePr>
      <w:pgSz w:w="12240" w:h="15840" w:code="1"/>
      <w:pgMar w:top="1440" w:right="1080" w:bottom="1440" w:left="1080" w:header="360" w:footer="360" w:gutter="0"/>
      <w:pgNumType w:start="69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50C32" w14:textId="77777777" w:rsidR="00F67F56" w:rsidRDefault="00F67F56">
      <w:r>
        <w:separator/>
      </w:r>
    </w:p>
  </w:endnote>
  <w:endnote w:type="continuationSeparator" w:id="0">
    <w:p w14:paraId="027A2518" w14:textId="77777777" w:rsidR="00F67F56" w:rsidRDefault="00F6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EDBCD" w14:textId="77777777" w:rsidR="009A6D0A" w:rsidRDefault="00046651" w:rsidP="009573AA">
    <w:pPr>
      <w:pStyle w:val="Footer"/>
      <w:framePr w:wrap="around" w:vAnchor="text" w:hAnchor="margin" w:xAlign="center" w:y="1"/>
      <w:rPr>
        <w:rStyle w:val="PageNumber"/>
      </w:rPr>
    </w:pPr>
    <w:r>
      <w:rPr>
        <w:rStyle w:val="PageNumber"/>
      </w:rPr>
      <w:fldChar w:fldCharType="begin"/>
    </w:r>
    <w:r w:rsidR="009A6D0A">
      <w:rPr>
        <w:rStyle w:val="PageNumber"/>
      </w:rPr>
      <w:instrText xml:space="preserve">PAGE  </w:instrText>
    </w:r>
    <w:r>
      <w:rPr>
        <w:rStyle w:val="PageNumber"/>
      </w:rPr>
      <w:fldChar w:fldCharType="end"/>
    </w:r>
  </w:p>
  <w:p w14:paraId="3B332356" w14:textId="77777777" w:rsidR="009A6D0A" w:rsidRDefault="009A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EFBD" w14:textId="77777777" w:rsidR="009A6D0A" w:rsidRPr="00093BE9" w:rsidRDefault="009A6D0A" w:rsidP="009573AA">
    <w:pPr>
      <w:pStyle w:val="Footer"/>
      <w:framePr w:wrap="around" w:vAnchor="text" w:hAnchor="margin" w:xAlign="center" w:y="1"/>
      <w:rPr>
        <w:rStyle w:val="PageNumber"/>
        <w:rFonts w:ascii="Arial" w:hAnsi="Arial" w:cs="Arial"/>
        <w:sz w:val="22"/>
        <w:szCs w:val="22"/>
      </w:rPr>
    </w:pPr>
    <w:r>
      <w:rPr>
        <w:rStyle w:val="PageNumber"/>
        <w:rFonts w:ascii="Arial" w:hAnsi="Arial" w:cs="Arial"/>
        <w:sz w:val="22"/>
        <w:szCs w:val="22"/>
      </w:rPr>
      <w:t xml:space="preserve"> </w:t>
    </w:r>
  </w:p>
  <w:p w14:paraId="7E2FD7A2" w14:textId="77777777" w:rsidR="009A6D0A" w:rsidRDefault="009A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9981F" w14:textId="77777777" w:rsidR="00F67F56" w:rsidRDefault="00F67F56">
      <w:r>
        <w:separator/>
      </w:r>
    </w:p>
  </w:footnote>
  <w:footnote w:type="continuationSeparator" w:id="0">
    <w:p w14:paraId="439DBE04" w14:textId="77777777" w:rsidR="00F67F56" w:rsidRDefault="00F67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6B24" w14:textId="77E43701" w:rsidR="009A6D0A" w:rsidRDefault="008A7C5D" w:rsidP="00F15576">
    <w:pPr>
      <w:pStyle w:val="Header"/>
      <w:tabs>
        <w:tab w:val="clear" w:pos="8640"/>
        <w:tab w:val="right" w:pos="10800"/>
      </w:tabs>
    </w:pPr>
    <w:r>
      <w:rPr>
        <w:rFonts w:ascii="Arial" w:hAnsi="Arial" w:cs="Arial"/>
        <w:sz w:val="14"/>
        <w:szCs w:val="14"/>
      </w:rPr>
      <w:t>20</w:t>
    </w:r>
    <w:r w:rsidR="00657E57">
      <w:rPr>
        <w:rFonts w:ascii="Arial" w:hAnsi="Arial" w:cs="Arial"/>
        <w:sz w:val="14"/>
        <w:szCs w:val="14"/>
      </w:rPr>
      <w:t>2</w:t>
    </w:r>
    <w:r w:rsidR="006F48C2">
      <w:rPr>
        <w:rFonts w:ascii="Arial" w:hAnsi="Arial" w:cs="Arial"/>
        <w:sz w:val="14"/>
        <w:szCs w:val="14"/>
      </w:rPr>
      <w:t>5</w:t>
    </w:r>
    <w:r w:rsidR="009A6D0A">
      <w:rPr>
        <w:rFonts w:ascii="Arial" w:hAnsi="Arial" w:cs="Arial"/>
        <w:sz w:val="14"/>
        <w:szCs w:val="14"/>
      </w:rPr>
      <w:tab/>
      <w:t xml:space="preserve">                                       VUMC Institutional Shared Resources</w:t>
    </w:r>
    <w:r w:rsidR="009A6D0A">
      <w:rPr>
        <w:rFonts w:ascii="Arial" w:hAnsi="Arial" w:cs="Arial"/>
        <w:sz w:val="14"/>
        <w:szCs w:val="14"/>
      </w:rPr>
      <w:tab/>
      <w:t>Office of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CC3"/>
    <w:multiLevelType w:val="hybridMultilevel"/>
    <w:tmpl w:val="52ACF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E7657"/>
    <w:multiLevelType w:val="hybridMultilevel"/>
    <w:tmpl w:val="69BA74AE"/>
    <w:lvl w:ilvl="0" w:tplc="B7584EF0">
      <w:start w:val="1"/>
      <w:numFmt w:val="bullet"/>
      <w:lvlText w:val="•"/>
      <w:lvlJc w:val="left"/>
      <w:pPr>
        <w:tabs>
          <w:tab w:val="num" w:pos="720"/>
        </w:tabs>
        <w:ind w:left="720" w:hanging="360"/>
      </w:pPr>
      <w:rPr>
        <w:rFonts w:ascii="Times New Roman" w:hAnsi="Times New Roman" w:hint="default"/>
      </w:rPr>
    </w:lvl>
    <w:lvl w:ilvl="1" w:tplc="E200C7C8">
      <w:start w:val="1"/>
      <w:numFmt w:val="bullet"/>
      <w:lvlText w:val="•"/>
      <w:lvlJc w:val="left"/>
      <w:pPr>
        <w:tabs>
          <w:tab w:val="num" w:pos="1440"/>
        </w:tabs>
        <w:ind w:left="1440" w:hanging="360"/>
      </w:pPr>
      <w:rPr>
        <w:rFonts w:ascii="Times New Roman" w:hAnsi="Times New Roman" w:hint="default"/>
      </w:rPr>
    </w:lvl>
    <w:lvl w:ilvl="2" w:tplc="CAA266DA" w:tentative="1">
      <w:start w:val="1"/>
      <w:numFmt w:val="bullet"/>
      <w:lvlText w:val="•"/>
      <w:lvlJc w:val="left"/>
      <w:pPr>
        <w:tabs>
          <w:tab w:val="num" w:pos="2160"/>
        </w:tabs>
        <w:ind w:left="2160" w:hanging="360"/>
      </w:pPr>
      <w:rPr>
        <w:rFonts w:ascii="Times New Roman" w:hAnsi="Times New Roman" w:hint="default"/>
      </w:rPr>
    </w:lvl>
    <w:lvl w:ilvl="3" w:tplc="400447D2" w:tentative="1">
      <w:start w:val="1"/>
      <w:numFmt w:val="bullet"/>
      <w:lvlText w:val="•"/>
      <w:lvlJc w:val="left"/>
      <w:pPr>
        <w:tabs>
          <w:tab w:val="num" w:pos="2880"/>
        </w:tabs>
        <w:ind w:left="2880" w:hanging="360"/>
      </w:pPr>
      <w:rPr>
        <w:rFonts w:ascii="Times New Roman" w:hAnsi="Times New Roman" w:hint="default"/>
      </w:rPr>
    </w:lvl>
    <w:lvl w:ilvl="4" w:tplc="CECE5A06" w:tentative="1">
      <w:start w:val="1"/>
      <w:numFmt w:val="bullet"/>
      <w:lvlText w:val="•"/>
      <w:lvlJc w:val="left"/>
      <w:pPr>
        <w:tabs>
          <w:tab w:val="num" w:pos="3600"/>
        </w:tabs>
        <w:ind w:left="3600" w:hanging="360"/>
      </w:pPr>
      <w:rPr>
        <w:rFonts w:ascii="Times New Roman" w:hAnsi="Times New Roman" w:hint="default"/>
      </w:rPr>
    </w:lvl>
    <w:lvl w:ilvl="5" w:tplc="328ED23C" w:tentative="1">
      <w:start w:val="1"/>
      <w:numFmt w:val="bullet"/>
      <w:lvlText w:val="•"/>
      <w:lvlJc w:val="left"/>
      <w:pPr>
        <w:tabs>
          <w:tab w:val="num" w:pos="4320"/>
        </w:tabs>
        <w:ind w:left="4320" w:hanging="360"/>
      </w:pPr>
      <w:rPr>
        <w:rFonts w:ascii="Times New Roman" w:hAnsi="Times New Roman" w:hint="default"/>
      </w:rPr>
    </w:lvl>
    <w:lvl w:ilvl="6" w:tplc="0498A60A" w:tentative="1">
      <w:start w:val="1"/>
      <w:numFmt w:val="bullet"/>
      <w:lvlText w:val="•"/>
      <w:lvlJc w:val="left"/>
      <w:pPr>
        <w:tabs>
          <w:tab w:val="num" w:pos="5040"/>
        </w:tabs>
        <w:ind w:left="5040" w:hanging="360"/>
      </w:pPr>
      <w:rPr>
        <w:rFonts w:ascii="Times New Roman" w:hAnsi="Times New Roman" w:hint="default"/>
      </w:rPr>
    </w:lvl>
    <w:lvl w:ilvl="7" w:tplc="7A00B322" w:tentative="1">
      <w:start w:val="1"/>
      <w:numFmt w:val="bullet"/>
      <w:lvlText w:val="•"/>
      <w:lvlJc w:val="left"/>
      <w:pPr>
        <w:tabs>
          <w:tab w:val="num" w:pos="5760"/>
        </w:tabs>
        <w:ind w:left="5760" w:hanging="360"/>
      </w:pPr>
      <w:rPr>
        <w:rFonts w:ascii="Times New Roman" w:hAnsi="Times New Roman" w:hint="default"/>
      </w:rPr>
    </w:lvl>
    <w:lvl w:ilvl="8" w:tplc="BE5C765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D911AE"/>
    <w:multiLevelType w:val="multilevel"/>
    <w:tmpl w:val="EACC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72BF4"/>
    <w:multiLevelType w:val="hybridMultilevel"/>
    <w:tmpl w:val="C2667866"/>
    <w:lvl w:ilvl="0" w:tplc="727A36E2">
      <w:start w:val="1"/>
      <w:numFmt w:val="bullet"/>
      <w:lvlText w:val=""/>
      <w:lvlJc w:val="left"/>
      <w:pPr>
        <w:tabs>
          <w:tab w:val="num" w:pos="720"/>
        </w:tabs>
        <w:ind w:left="720" w:hanging="360"/>
      </w:pPr>
      <w:rPr>
        <w:rFonts w:ascii="Wingdings" w:hAnsi="Wingdings" w:hint="default"/>
      </w:rPr>
    </w:lvl>
    <w:lvl w:ilvl="1" w:tplc="03CCE75E">
      <w:start w:val="2840"/>
      <w:numFmt w:val="bullet"/>
      <w:lvlText w:val=""/>
      <w:lvlJc w:val="left"/>
      <w:pPr>
        <w:tabs>
          <w:tab w:val="num" w:pos="1440"/>
        </w:tabs>
        <w:ind w:left="1440" w:hanging="360"/>
      </w:pPr>
      <w:rPr>
        <w:rFonts w:ascii="Wingdings" w:hAnsi="Wingdings" w:hint="default"/>
      </w:rPr>
    </w:lvl>
    <w:lvl w:ilvl="2" w:tplc="97DAF5E0" w:tentative="1">
      <w:start w:val="1"/>
      <w:numFmt w:val="bullet"/>
      <w:lvlText w:val=""/>
      <w:lvlJc w:val="left"/>
      <w:pPr>
        <w:tabs>
          <w:tab w:val="num" w:pos="2160"/>
        </w:tabs>
        <w:ind w:left="2160" w:hanging="360"/>
      </w:pPr>
      <w:rPr>
        <w:rFonts w:ascii="Wingdings" w:hAnsi="Wingdings" w:hint="default"/>
      </w:rPr>
    </w:lvl>
    <w:lvl w:ilvl="3" w:tplc="30184DE4" w:tentative="1">
      <w:start w:val="1"/>
      <w:numFmt w:val="bullet"/>
      <w:lvlText w:val=""/>
      <w:lvlJc w:val="left"/>
      <w:pPr>
        <w:tabs>
          <w:tab w:val="num" w:pos="2880"/>
        </w:tabs>
        <w:ind w:left="2880" w:hanging="360"/>
      </w:pPr>
      <w:rPr>
        <w:rFonts w:ascii="Wingdings" w:hAnsi="Wingdings" w:hint="default"/>
      </w:rPr>
    </w:lvl>
    <w:lvl w:ilvl="4" w:tplc="82161D1A" w:tentative="1">
      <w:start w:val="1"/>
      <w:numFmt w:val="bullet"/>
      <w:lvlText w:val=""/>
      <w:lvlJc w:val="left"/>
      <w:pPr>
        <w:tabs>
          <w:tab w:val="num" w:pos="3600"/>
        </w:tabs>
        <w:ind w:left="3600" w:hanging="360"/>
      </w:pPr>
      <w:rPr>
        <w:rFonts w:ascii="Wingdings" w:hAnsi="Wingdings" w:hint="default"/>
      </w:rPr>
    </w:lvl>
    <w:lvl w:ilvl="5" w:tplc="C646E820" w:tentative="1">
      <w:start w:val="1"/>
      <w:numFmt w:val="bullet"/>
      <w:lvlText w:val=""/>
      <w:lvlJc w:val="left"/>
      <w:pPr>
        <w:tabs>
          <w:tab w:val="num" w:pos="4320"/>
        </w:tabs>
        <w:ind w:left="4320" w:hanging="360"/>
      </w:pPr>
      <w:rPr>
        <w:rFonts w:ascii="Wingdings" w:hAnsi="Wingdings" w:hint="default"/>
      </w:rPr>
    </w:lvl>
    <w:lvl w:ilvl="6" w:tplc="ABC4F2B8" w:tentative="1">
      <w:start w:val="1"/>
      <w:numFmt w:val="bullet"/>
      <w:lvlText w:val=""/>
      <w:lvlJc w:val="left"/>
      <w:pPr>
        <w:tabs>
          <w:tab w:val="num" w:pos="5040"/>
        </w:tabs>
        <w:ind w:left="5040" w:hanging="360"/>
      </w:pPr>
      <w:rPr>
        <w:rFonts w:ascii="Wingdings" w:hAnsi="Wingdings" w:hint="default"/>
      </w:rPr>
    </w:lvl>
    <w:lvl w:ilvl="7" w:tplc="3E8010B8" w:tentative="1">
      <w:start w:val="1"/>
      <w:numFmt w:val="bullet"/>
      <w:lvlText w:val=""/>
      <w:lvlJc w:val="left"/>
      <w:pPr>
        <w:tabs>
          <w:tab w:val="num" w:pos="5760"/>
        </w:tabs>
        <w:ind w:left="5760" w:hanging="360"/>
      </w:pPr>
      <w:rPr>
        <w:rFonts w:ascii="Wingdings" w:hAnsi="Wingdings" w:hint="default"/>
      </w:rPr>
    </w:lvl>
    <w:lvl w:ilvl="8" w:tplc="E006E6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987702"/>
    <w:multiLevelType w:val="hybridMultilevel"/>
    <w:tmpl w:val="BC7ED9B2"/>
    <w:lvl w:ilvl="0" w:tplc="23EEDFFE">
      <w:start w:val="1"/>
      <w:numFmt w:val="bullet"/>
      <w:lvlText w:val="•"/>
      <w:lvlJc w:val="left"/>
      <w:pPr>
        <w:tabs>
          <w:tab w:val="num" w:pos="720"/>
        </w:tabs>
        <w:ind w:left="720" w:hanging="360"/>
      </w:pPr>
      <w:rPr>
        <w:rFonts w:ascii="Times New Roman" w:hAnsi="Times New Roman" w:hint="default"/>
      </w:rPr>
    </w:lvl>
    <w:lvl w:ilvl="1" w:tplc="CC16E87E" w:tentative="1">
      <w:start w:val="1"/>
      <w:numFmt w:val="bullet"/>
      <w:lvlText w:val="•"/>
      <w:lvlJc w:val="left"/>
      <w:pPr>
        <w:tabs>
          <w:tab w:val="num" w:pos="1440"/>
        </w:tabs>
        <w:ind w:left="1440" w:hanging="360"/>
      </w:pPr>
      <w:rPr>
        <w:rFonts w:ascii="Times New Roman" w:hAnsi="Times New Roman" w:hint="default"/>
      </w:rPr>
    </w:lvl>
    <w:lvl w:ilvl="2" w:tplc="A7C480EA" w:tentative="1">
      <w:start w:val="1"/>
      <w:numFmt w:val="bullet"/>
      <w:lvlText w:val="•"/>
      <w:lvlJc w:val="left"/>
      <w:pPr>
        <w:tabs>
          <w:tab w:val="num" w:pos="2160"/>
        </w:tabs>
        <w:ind w:left="2160" w:hanging="360"/>
      </w:pPr>
      <w:rPr>
        <w:rFonts w:ascii="Times New Roman" w:hAnsi="Times New Roman" w:hint="default"/>
      </w:rPr>
    </w:lvl>
    <w:lvl w:ilvl="3" w:tplc="FAF8A292" w:tentative="1">
      <w:start w:val="1"/>
      <w:numFmt w:val="bullet"/>
      <w:lvlText w:val="•"/>
      <w:lvlJc w:val="left"/>
      <w:pPr>
        <w:tabs>
          <w:tab w:val="num" w:pos="2880"/>
        </w:tabs>
        <w:ind w:left="2880" w:hanging="360"/>
      </w:pPr>
      <w:rPr>
        <w:rFonts w:ascii="Times New Roman" w:hAnsi="Times New Roman" w:hint="default"/>
      </w:rPr>
    </w:lvl>
    <w:lvl w:ilvl="4" w:tplc="6846C5AC" w:tentative="1">
      <w:start w:val="1"/>
      <w:numFmt w:val="bullet"/>
      <w:lvlText w:val="•"/>
      <w:lvlJc w:val="left"/>
      <w:pPr>
        <w:tabs>
          <w:tab w:val="num" w:pos="3600"/>
        </w:tabs>
        <w:ind w:left="3600" w:hanging="360"/>
      </w:pPr>
      <w:rPr>
        <w:rFonts w:ascii="Times New Roman" w:hAnsi="Times New Roman" w:hint="default"/>
      </w:rPr>
    </w:lvl>
    <w:lvl w:ilvl="5" w:tplc="001445FE" w:tentative="1">
      <w:start w:val="1"/>
      <w:numFmt w:val="bullet"/>
      <w:lvlText w:val="•"/>
      <w:lvlJc w:val="left"/>
      <w:pPr>
        <w:tabs>
          <w:tab w:val="num" w:pos="4320"/>
        </w:tabs>
        <w:ind w:left="4320" w:hanging="360"/>
      </w:pPr>
      <w:rPr>
        <w:rFonts w:ascii="Times New Roman" w:hAnsi="Times New Roman" w:hint="default"/>
      </w:rPr>
    </w:lvl>
    <w:lvl w:ilvl="6" w:tplc="93048196" w:tentative="1">
      <w:start w:val="1"/>
      <w:numFmt w:val="bullet"/>
      <w:lvlText w:val="•"/>
      <w:lvlJc w:val="left"/>
      <w:pPr>
        <w:tabs>
          <w:tab w:val="num" w:pos="5040"/>
        </w:tabs>
        <w:ind w:left="5040" w:hanging="360"/>
      </w:pPr>
      <w:rPr>
        <w:rFonts w:ascii="Times New Roman" w:hAnsi="Times New Roman" w:hint="default"/>
      </w:rPr>
    </w:lvl>
    <w:lvl w:ilvl="7" w:tplc="FF2002B2" w:tentative="1">
      <w:start w:val="1"/>
      <w:numFmt w:val="bullet"/>
      <w:lvlText w:val="•"/>
      <w:lvlJc w:val="left"/>
      <w:pPr>
        <w:tabs>
          <w:tab w:val="num" w:pos="5760"/>
        </w:tabs>
        <w:ind w:left="5760" w:hanging="360"/>
      </w:pPr>
      <w:rPr>
        <w:rFonts w:ascii="Times New Roman" w:hAnsi="Times New Roman" w:hint="default"/>
      </w:rPr>
    </w:lvl>
    <w:lvl w:ilvl="8" w:tplc="A348AFA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B927560"/>
    <w:multiLevelType w:val="hybridMultilevel"/>
    <w:tmpl w:val="5BBA5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97D64"/>
    <w:multiLevelType w:val="multilevel"/>
    <w:tmpl w:val="17BA8696"/>
    <w:lvl w:ilvl="0">
      <w:start w:val="1"/>
      <w:numFmt w:val="decimal"/>
      <w:lvlText w:val="P.%1."/>
      <w:lvlJc w:val="left"/>
      <w:pPr>
        <w:tabs>
          <w:tab w:val="num" w:pos="360"/>
        </w:tabs>
        <w:ind w:left="360" w:hanging="360"/>
      </w:pPr>
      <w:rPr>
        <w:rFonts w:ascii="Arial" w:hAnsi="Arial" w:hint="default"/>
        <w:b/>
        <w:i w:val="0"/>
        <w:sz w:val="22"/>
        <w:szCs w:val="22"/>
      </w:rPr>
    </w:lvl>
    <w:lvl w:ilvl="1">
      <w:start w:val="1"/>
      <w:numFmt w:val="decimal"/>
      <w:lvlText w:val="L.%1.%2."/>
      <w:lvlJc w:val="left"/>
      <w:pPr>
        <w:tabs>
          <w:tab w:val="num" w:pos="1080"/>
        </w:tabs>
        <w:ind w:left="792" w:hanging="432"/>
      </w:pPr>
      <w:rPr>
        <w:rFonts w:hint="default"/>
      </w:rPr>
    </w:lvl>
    <w:lvl w:ilvl="2">
      <w:start w:val="1"/>
      <w:numFmt w:val="decimal"/>
      <w:lvlText w:val="L.%1.%2.%3."/>
      <w:lvlJc w:val="left"/>
      <w:pPr>
        <w:tabs>
          <w:tab w:val="num" w:pos="1440"/>
        </w:tabs>
        <w:ind w:left="1224" w:hanging="504"/>
      </w:pPr>
      <w:rPr>
        <w:rFonts w:hint="default"/>
        <w:b/>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B673C4"/>
    <w:multiLevelType w:val="hybridMultilevel"/>
    <w:tmpl w:val="EA6CB468"/>
    <w:lvl w:ilvl="0" w:tplc="E8C46CAC">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4457F"/>
    <w:multiLevelType w:val="hybridMultilevel"/>
    <w:tmpl w:val="FE86E680"/>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0F2653"/>
    <w:multiLevelType w:val="hybridMultilevel"/>
    <w:tmpl w:val="5D6A2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92001C"/>
    <w:multiLevelType w:val="multilevel"/>
    <w:tmpl w:val="2FB82F3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CE5579"/>
    <w:multiLevelType w:val="hybridMultilevel"/>
    <w:tmpl w:val="7B30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23F8C"/>
    <w:multiLevelType w:val="hybridMultilevel"/>
    <w:tmpl w:val="202EE2D8"/>
    <w:lvl w:ilvl="0" w:tplc="37343888">
      <w:start w:val="1"/>
      <w:numFmt w:val="bullet"/>
      <w:lvlText w:val="•"/>
      <w:lvlJc w:val="left"/>
      <w:pPr>
        <w:tabs>
          <w:tab w:val="num" w:pos="720"/>
        </w:tabs>
        <w:ind w:left="720" w:hanging="360"/>
      </w:pPr>
      <w:rPr>
        <w:rFonts w:ascii="Times New Roman" w:hAnsi="Times New Roman" w:hint="default"/>
      </w:rPr>
    </w:lvl>
    <w:lvl w:ilvl="1" w:tplc="4B184C54" w:tentative="1">
      <w:start w:val="1"/>
      <w:numFmt w:val="bullet"/>
      <w:lvlText w:val="•"/>
      <w:lvlJc w:val="left"/>
      <w:pPr>
        <w:tabs>
          <w:tab w:val="num" w:pos="1440"/>
        </w:tabs>
        <w:ind w:left="1440" w:hanging="360"/>
      </w:pPr>
      <w:rPr>
        <w:rFonts w:ascii="Times New Roman" w:hAnsi="Times New Roman" w:hint="default"/>
      </w:rPr>
    </w:lvl>
    <w:lvl w:ilvl="2" w:tplc="B4744686" w:tentative="1">
      <w:start w:val="1"/>
      <w:numFmt w:val="bullet"/>
      <w:lvlText w:val="•"/>
      <w:lvlJc w:val="left"/>
      <w:pPr>
        <w:tabs>
          <w:tab w:val="num" w:pos="2160"/>
        </w:tabs>
        <w:ind w:left="2160" w:hanging="360"/>
      </w:pPr>
      <w:rPr>
        <w:rFonts w:ascii="Times New Roman" w:hAnsi="Times New Roman" w:hint="default"/>
      </w:rPr>
    </w:lvl>
    <w:lvl w:ilvl="3" w:tplc="0BA88758" w:tentative="1">
      <w:start w:val="1"/>
      <w:numFmt w:val="bullet"/>
      <w:lvlText w:val="•"/>
      <w:lvlJc w:val="left"/>
      <w:pPr>
        <w:tabs>
          <w:tab w:val="num" w:pos="2880"/>
        </w:tabs>
        <w:ind w:left="2880" w:hanging="360"/>
      </w:pPr>
      <w:rPr>
        <w:rFonts w:ascii="Times New Roman" w:hAnsi="Times New Roman" w:hint="default"/>
      </w:rPr>
    </w:lvl>
    <w:lvl w:ilvl="4" w:tplc="9AAE88E0" w:tentative="1">
      <w:start w:val="1"/>
      <w:numFmt w:val="bullet"/>
      <w:lvlText w:val="•"/>
      <w:lvlJc w:val="left"/>
      <w:pPr>
        <w:tabs>
          <w:tab w:val="num" w:pos="3600"/>
        </w:tabs>
        <w:ind w:left="3600" w:hanging="360"/>
      </w:pPr>
      <w:rPr>
        <w:rFonts w:ascii="Times New Roman" w:hAnsi="Times New Roman" w:hint="default"/>
      </w:rPr>
    </w:lvl>
    <w:lvl w:ilvl="5" w:tplc="833E67F0" w:tentative="1">
      <w:start w:val="1"/>
      <w:numFmt w:val="bullet"/>
      <w:lvlText w:val="•"/>
      <w:lvlJc w:val="left"/>
      <w:pPr>
        <w:tabs>
          <w:tab w:val="num" w:pos="4320"/>
        </w:tabs>
        <w:ind w:left="4320" w:hanging="360"/>
      </w:pPr>
      <w:rPr>
        <w:rFonts w:ascii="Times New Roman" w:hAnsi="Times New Roman" w:hint="default"/>
      </w:rPr>
    </w:lvl>
    <w:lvl w:ilvl="6" w:tplc="FCBA3140" w:tentative="1">
      <w:start w:val="1"/>
      <w:numFmt w:val="bullet"/>
      <w:lvlText w:val="•"/>
      <w:lvlJc w:val="left"/>
      <w:pPr>
        <w:tabs>
          <w:tab w:val="num" w:pos="5040"/>
        </w:tabs>
        <w:ind w:left="5040" w:hanging="360"/>
      </w:pPr>
      <w:rPr>
        <w:rFonts w:ascii="Times New Roman" w:hAnsi="Times New Roman" w:hint="default"/>
      </w:rPr>
    </w:lvl>
    <w:lvl w:ilvl="7" w:tplc="B622C462" w:tentative="1">
      <w:start w:val="1"/>
      <w:numFmt w:val="bullet"/>
      <w:lvlText w:val="•"/>
      <w:lvlJc w:val="left"/>
      <w:pPr>
        <w:tabs>
          <w:tab w:val="num" w:pos="5760"/>
        </w:tabs>
        <w:ind w:left="5760" w:hanging="360"/>
      </w:pPr>
      <w:rPr>
        <w:rFonts w:ascii="Times New Roman" w:hAnsi="Times New Roman" w:hint="default"/>
      </w:rPr>
    </w:lvl>
    <w:lvl w:ilvl="8" w:tplc="6612189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3054B2B"/>
    <w:multiLevelType w:val="hybridMultilevel"/>
    <w:tmpl w:val="D5F25C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D84872"/>
    <w:multiLevelType w:val="hybridMultilevel"/>
    <w:tmpl w:val="170A5596"/>
    <w:lvl w:ilvl="0" w:tplc="04090001">
      <w:start w:val="1"/>
      <w:numFmt w:val="bullet"/>
      <w:lvlText w:val=""/>
      <w:lvlJc w:val="left"/>
      <w:pPr>
        <w:tabs>
          <w:tab w:val="num" w:pos="782"/>
        </w:tabs>
        <w:ind w:left="782" w:hanging="360"/>
      </w:pPr>
      <w:rPr>
        <w:rFonts w:ascii="Symbol" w:hAnsi="Symbol" w:hint="default"/>
      </w:rPr>
    </w:lvl>
    <w:lvl w:ilvl="1" w:tplc="04090003" w:tentative="1">
      <w:start w:val="1"/>
      <w:numFmt w:val="bullet"/>
      <w:lvlText w:val="o"/>
      <w:lvlJc w:val="left"/>
      <w:pPr>
        <w:tabs>
          <w:tab w:val="num" w:pos="1502"/>
        </w:tabs>
        <w:ind w:left="1502" w:hanging="360"/>
      </w:pPr>
      <w:rPr>
        <w:rFonts w:ascii="Courier New" w:hAnsi="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15" w15:restartNumberingAfterBreak="0">
    <w:nsid w:val="49237688"/>
    <w:multiLevelType w:val="hybridMultilevel"/>
    <w:tmpl w:val="FE0A8F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4E2E48"/>
    <w:multiLevelType w:val="multilevel"/>
    <w:tmpl w:val="C5084994"/>
    <w:lvl w:ilvl="0">
      <w:start w:val="1"/>
      <w:numFmt w:val="decimal"/>
      <w:lvlText w:val="L.%1."/>
      <w:lvlJc w:val="left"/>
      <w:pPr>
        <w:tabs>
          <w:tab w:val="num" w:pos="360"/>
        </w:tabs>
        <w:ind w:left="360" w:hanging="360"/>
      </w:pPr>
      <w:rPr>
        <w:rFonts w:ascii="Arial" w:hAnsi="Arial" w:hint="default"/>
        <w:b/>
        <w:i w:val="0"/>
        <w:sz w:val="22"/>
        <w:szCs w:val="22"/>
      </w:rPr>
    </w:lvl>
    <w:lvl w:ilvl="1">
      <w:start w:val="1"/>
      <w:numFmt w:val="decimal"/>
      <w:lvlText w:val="L.%1.%2."/>
      <w:lvlJc w:val="left"/>
      <w:pPr>
        <w:tabs>
          <w:tab w:val="num" w:pos="1080"/>
        </w:tabs>
        <w:ind w:left="792" w:hanging="432"/>
      </w:pPr>
      <w:rPr>
        <w:rFonts w:hint="default"/>
      </w:rPr>
    </w:lvl>
    <w:lvl w:ilvl="2">
      <w:start w:val="1"/>
      <w:numFmt w:val="decimal"/>
      <w:lvlText w:val="L.%1.%2.%3."/>
      <w:lvlJc w:val="left"/>
      <w:pPr>
        <w:tabs>
          <w:tab w:val="num" w:pos="1440"/>
        </w:tabs>
        <w:ind w:left="1224" w:hanging="504"/>
      </w:pPr>
      <w:rPr>
        <w:rFonts w:hint="default"/>
        <w:b/>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B5F4801"/>
    <w:multiLevelType w:val="multilevel"/>
    <w:tmpl w:val="17BA8696"/>
    <w:lvl w:ilvl="0">
      <w:start w:val="1"/>
      <w:numFmt w:val="decimal"/>
      <w:lvlText w:val="P.%1."/>
      <w:lvlJc w:val="left"/>
      <w:pPr>
        <w:tabs>
          <w:tab w:val="num" w:pos="360"/>
        </w:tabs>
        <w:ind w:left="360" w:hanging="360"/>
      </w:pPr>
      <w:rPr>
        <w:rFonts w:ascii="Arial" w:hAnsi="Arial" w:hint="default"/>
        <w:b/>
        <w:i w:val="0"/>
        <w:sz w:val="22"/>
        <w:szCs w:val="22"/>
      </w:rPr>
    </w:lvl>
    <w:lvl w:ilvl="1">
      <w:start w:val="1"/>
      <w:numFmt w:val="decimal"/>
      <w:lvlText w:val="L.%1.%2."/>
      <w:lvlJc w:val="left"/>
      <w:pPr>
        <w:tabs>
          <w:tab w:val="num" w:pos="1080"/>
        </w:tabs>
        <w:ind w:left="792" w:hanging="432"/>
      </w:pPr>
      <w:rPr>
        <w:rFonts w:hint="default"/>
      </w:rPr>
    </w:lvl>
    <w:lvl w:ilvl="2">
      <w:start w:val="1"/>
      <w:numFmt w:val="decimal"/>
      <w:lvlText w:val="L.%1.%2.%3."/>
      <w:lvlJc w:val="left"/>
      <w:pPr>
        <w:tabs>
          <w:tab w:val="num" w:pos="1440"/>
        </w:tabs>
        <w:ind w:left="1224" w:hanging="504"/>
      </w:pPr>
      <w:rPr>
        <w:rFonts w:hint="default"/>
        <w:b/>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B8B5E6C"/>
    <w:multiLevelType w:val="hybridMultilevel"/>
    <w:tmpl w:val="65587CE6"/>
    <w:lvl w:ilvl="0" w:tplc="AD4E1752">
      <w:start w:val="1"/>
      <w:numFmt w:val="decimal"/>
      <w:lvlText w:val="%1)"/>
      <w:lvlJc w:val="left"/>
      <w:pPr>
        <w:tabs>
          <w:tab w:val="num" w:pos="720"/>
        </w:tabs>
        <w:ind w:left="720" w:hanging="360"/>
      </w:pPr>
      <w:rPr>
        <w:rFonts w:hint="default"/>
      </w:rPr>
    </w:lvl>
    <w:lvl w:ilvl="1" w:tplc="66786722">
      <w:start w:val="1"/>
      <w:numFmt w:val="bullet"/>
      <w:lvlText w:val=""/>
      <w:lvlJc w:val="left"/>
      <w:pPr>
        <w:tabs>
          <w:tab w:val="num" w:pos="1368"/>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0C3527"/>
    <w:multiLevelType w:val="hybridMultilevel"/>
    <w:tmpl w:val="CED2D21C"/>
    <w:lvl w:ilvl="0" w:tplc="04090005">
      <w:start w:val="1"/>
      <w:numFmt w:val="bullet"/>
      <w:lvlText w:val=""/>
      <w:lvlJc w:val="left"/>
      <w:pPr>
        <w:ind w:left="720" w:hanging="360"/>
      </w:pPr>
      <w:rPr>
        <w:rFonts w:ascii="Wingdings" w:hAnsi="Wingding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3E7F6E"/>
    <w:multiLevelType w:val="hybridMultilevel"/>
    <w:tmpl w:val="C7E2B4B4"/>
    <w:lvl w:ilvl="0" w:tplc="46EE9574">
      <w:start w:val="1"/>
      <w:numFmt w:val="bullet"/>
      <w:lvlText w:val=""/>
      <w:lvlJc w:val="left"/>
      <w:pPr>
        <w:tabs>
          <w:tab w:val="num" w:pos="422"/>
        </w:tabs>
        <w:ind w:left="422" w:hanging="360"/>
      </w:pPr>
      <w:rPr>
        <w:rFonts w:ascii="Symbol" w:hAnsi="Symbol" w:hint="default"/>
        <w:color w:val="auto"/>
      </w:rPr>
    </w:lvl>
    <w:lvl w:ilvl="1" w:tplc="04090003" w:tentative="1">
      <w:start w:val="1"/>
      <w:numFmt w:val="bullet"/>
      <w:lvlText w:val="o"/>
      <w:lvlJc w:val="left"/>
      <w:pPr>
        <w:tabs>
          <w:tab w:val="num" w:pos="1502"/>
        </w:tabs>
        <w:ind w:left="1502" w:hanging="360"/>
      </w:pPr>
      <w:rPr>
        <w:rFonts w:ascii="Courier New" w:hAnsi="Courier New" w:cs="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21" w15:restartNumberingAfterBreak="0">
    <w:nsid w:val="5B3A1784"/>
    <w:multiLevelType w:val="hybridMultilevel"/>
    <w:tmpl w:val="8BE42506"/>
    <w:lvl w:ilvl="0" w:tplc="E8C46CAC">
      <w:start w:val="1"/>
      <w:numFmt w:val="decimal"/>
      <w:lvlText w:val="%1."/>
      <w:lvlJc w:val="left"/>
      <w:pPr>
        <w:ind w:left="720" w:hanging="360"/>
      </w:pPr>
      <w:rPr>
        <w:rFonts w:hint="default"/>
        <w:b/>
      </w:rPr>
    </w:lvl>
    <w:lvl w:ilvl="1" w:tplc="99CE1D48">
      <w:start w:val="3"/>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10219"/>
    <w:multiLevelType w:val="hybridMultilevel"/>
    <w:tmpl w:val="49D857E4"/>
    <w:lvl w:ilvl="0" w:tplc="DCA8D9CE">
      <w:start w:val="1"/>
      <w:numFmt w:val="bullet"/>
      <w:lvlText w:val=""/>
      <w:lvlJc w:val="left"/>
      <w:pPr>
        <w:tabs>
          <w:tab w:val="num" w:pos="504"/>
        </w:tabs>
        <w:ind w:left="504" w:hanging="14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9A7B0A"/>
    <w:multiLevelType w:val="hybridMultilevel"/>
    <w:tmpl w:val="25A48F5E"/>
    <w:lvl w:ilvl="0" w:tplc="7A8228F6">
      <w:start w:val="1"/>
      <w:numFmt w:val="bullet"/>
      <w:lvlText w:val="•"/>
      <w:lvlJc w:val="left"/>
      <w:pPr>
        <w:tabs>
          <w:tab w:val="num" w:pos="720"/>
        </w:tabs>
        <w:ind w:left="720" w:hanging="360"/>
      </w:pPr>
      <w:rPr>
        <w:rFonts w:ascii="Times New Roman" w:hAnsi="Times New Roman" w:hint="default"/>
      </w:rPr>
    </w:lvl>
    <w:lvl w:ilvl="1" w:tplc="D2742F74">
      <w:start w:val="2840"/>
      <w:numFmt w:val="bullet"/>
      <w:lvlText w:val="–"/>
      <w:lvlJc w:val="left"/>
      <w:pPr>
        <w:tabs>
          <w:tab w:val="num" w:pos="1440"/>
        </w:tabs>
        <w:ind w:left="1440" w:hanging="360"/>
      </w:pPr>
      <w:rPr>
        <w:rFonts w:ascii="Times New Roman" w:hAnsi="Times New Roman" w:hint="default"/>
      </w:rPr>
    </w:lvl>
    <w:lvl w:ilvl="2" w:tplc="E0A0D548" w:tentative="1">
      <w:start w:val="1"/>
      <w:numFmt w:val="bullet"/>
      <w:lvlText w:val="•"/>
      <w:lvlJc w:val="left"/>
      <w:pPr>
        <w:tabs>
          <w:tab w:val="num" w:pos="2160"/>
        </w:tabs>
        <w:ind w:left="2160" w:hanging="360"/>
      </w:pPr>
      <w:rPr>
        <w:rFonts w:ascii="Times New Roman" w:hAnsi="Times New Roman" w:hint="default"/>
      </w:rPr>
    </w:lvl>
    <w:lvl w:ilvl="3" w:tplc="D1229D2C" w:tentative="1">
      <w:start w:val="1"/>
      <w:numFmt w:val="bullet"/>
      <w:lvlText w:val="•"/>
      <w:lvlJc w:val="left"/>
      <w:pPr>
        <w:tabs>
          <w:tab w:val="num" w:pos="2880"/>
        </w:tabs>
        <w:ind w:left="2880" w:hanging="360"/>
      </w:pPr>
      <w:rPr>
        <w:rFonts w:ascii="Times New Roman" w:hAnsi="Times New Roman" w:hint="default"/>
      </w:rPr>
    </w:lvl>
    <w:lvl w:ilvl="4" w:tplc="1D06D84E" w:tentative="1">
      <w:start w:val="1"/>
      <w:numFmt w:val="bullet"/>
      <w:lvlText w:val="•"/>
      <w:lvlJc w:val="left"/>
      <w:pPr>
        <w:tabs>
          <w:tab w:val="num" w:pos="3600"/>
        </w:tabs>
        <w:ind w:left="3600" w:hanging="360"/>
      </w:pPr>
      <w:rPr>
        <w:rFonts w:ascii="Times New Roman" w:hAnsi="Times New Roman" w:hint="default"/>
      </w:rPr>
    </w:lvl>
    <w:lvl w:ilvl="5" w:tplc="A00678A8" w:tentative="1">
      <w:start w:val="1"/>
      <w:numFmt w:val="bullet"/>
      <w:lvlText w:val="•"/>
      <w:lvlJc w:val="left"/>
      <w:pPr>
        <w:tabs>
          <w:tab w:val="num" w:pos="4320"/>
        </w:tabs>
        <w:ind w:left="4320" w:hanging="360"/>
      </w:pPr>
      <w:rPr>
        <w:rFonts w:ascii="Times New Roman" w:hAnsi="Times New Roman" w:hint="default"/>
      </w:rPr>
    </w:lvl>
    <w:lvl w:ilvl="6" w:tplc="36885E88" w:tentative="1">
      <w:start w:val="1"/>
      <w:numFmt w:val="bullet"/>
      <w:lvlText w:val="•"/>
      <w:lvlJc w:val="left"/>
      <w:pPr>
        <w:tabs>
          <w:tab w:val="num" w:pos="5040"/>
        </w:tabs>
        <w:ind w:left="5040" w:hanging="360"/>
      </w:pPr>
      <w:rPr>
        <w:rFonts w:ascii="Times New Roman" w:hAnsi="Times New Roman" w:hint="default"/>
      </w:rPr>
    </w:lvl>
    <w:lvl w:ilvl="7" w:tplc="22F8EA72" w:tentative="1">
      <w:start w:val="1"/>
      <w:numFmt w:val="bullet"/>
      <w:lvlText w:val="•"/>
      <w:lvlJc w:val="left"/>
      <w:pPr>
        <w:tabs>
          <w:tab w:val="num" w:pos="5760"/>
        </w:tabs>
        <w:ind w:left="5760" w:hanging="360"/>
      </w:pPr>
      <w:rPr>
        <w:rFonts w:ascii="Times New Roman" w:hAnsi="Times New Roman" w:hint="default"/>
      </w:rPr>
    </w:lvl>
    <w:lvl w:ilvl="8" w:tplc="A5D442B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01F3E2D"/>
    <w:multiLevelType w:val="hybridMultilevel"/>
    <w:tmpl w:val="FF0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13E8E"/>
    <w:multiLevelType w:val="hybridMultilevel"/>
    <w:tmpl w:val="9A3C6A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8C704D"/>
    <w:multiLevelType w:val="hybridMultilevel"/>
    <w:tmpl w:val="47365E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0D250D"/>
    <w:multiLevelType w:val="hybridMultilevel"/>
    <w:tmpl w:val="440276EA"/>
    <w:lvl w:ilvl="0" w:tplc="46EE95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A503B5"/>
    <w:multiLevelType w:val="hybridMultilevel"/>
    <w:tmpl w:val="AC4EE010"/>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7C48E8"/>
    <w:multiLevelType w:val="hybridMultilevel"/>
    <w:tmpl w:val="793C5EDC"/>
    <w:lvl w:ilvl="0" w:tplc="66786722">
      <w:start w:val="1"/>
      <w:numFmt w:val="bullet"/>
      <w:lvlText w:val=""/>
      <w:lvlJc w:val="left"/>
      <w:pPr>
        <w:tabs>
          <w:tab w:val="num" w:pos="630"/>
        </w:tabs>
        <w:ind w:left="630" w:hanging="288"/>
      </w:pPr>
      <w:rPr>
        <w:rFonts w:ascii="Symbol" w:hAnsi="Symbol" w:hint="default"/>
      </w:rPr>
    </w:lvl>
    <w:lvl w:ilvl="1" w:tplc="66786722">
      <w:start w:val="1"/>
      <w:numFmt w:val="bullet"/>
      <w:lvlText w:val=""/>
      <w:lvlJc w:val="left"/>
      <w:pPr>
        <w:tabs>
          <w:tab w:val="num" w:pos="1422"/>
        </w:tabs>
        <w:ind w:left="1422" w:hanging="288"/>
      </w:pPr>
      <w:rPr>
        <w:rFonts w:ascii="Symbol" w:hAnsi="Symbol"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30" w15:restartNumberingAfterBreak="0">
    <w:nsid w:val="68CC38AB"/>
    <w:multiLevelType w:val="multilevel"/>
    <w:tmpl w:val="31D087B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1" w15:restartNumberingAfterBreak="0">
    <w:nsid w:val="6B9A344C"/>
    <w:multiLevelType w:val="hybridMultilevel"/>
    <w:tmpl w:val="2FB82F38"/>
    <w:lvl w:ilvl="0" w:tplc="46EE957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3F2EE3"/>
    <w:multiLevelType w:val="hybridMultilevel"/>
    <w:tmpl w:val="42341290"/>
    <w:lvl w:ilvl="0" w:tplc="04090015">
      <w:start w:val="1"/>
      <w:numFmt w:val="upperLetter"/>
      <w:lvlText w:val="%1."/>
      <w:lvlJc w:val="left"/>
      <w:pPr>
        <w:ind w:left="720" w:hanging="360"/>
      </w:pPr>
      <w:rPr>
        <w:rFonts w:hint="default"/>
      </w:rPr>
    </w:lvl>
    <w:lvl w:ilvl="1" w:tplc="AA983090">
      <w:start w:val="1"/>
      <w:numFmt w:val="bullet"/>
      <w:lvlText w:val="."/>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D814B4"/>
    <w:multiLevelType w:val="hybridMultilevel"/>
    <w:tmpl w:val="E55A5B52"/>
    <w:lvl w:ilvl="0" w:tplc="E64ED5D4">
      <w:start w:val="1"/>
      <w:numFmt w:val="bullet"/>
      <w:lvlText w:val="•"/>
      <w:lvlJc w:val="left"/>
      <w:pPr>
        <w:tabs>
          <w:tab w:val="num" w:pos="720"/>
        </w:tabs>
        <w:ind w:left="720" w:hanging="360"/>
      </w:pPr>
      <w:rPr>
        <w:rFonts w:ascii="Arial" w:hAnsi="Arial" w:hint="default"/>
      </w:rPr>
    </w:lvl>
    <w:lvl w:ilvl="1" w:tplc="E3281A56">
      <w:start w:val="1"/>
      <w:numFmt w:val="bullet"/>
      <w:lvlText w:val="•"/>
      <w:lvlJc w:val="left"/>
      <w:pPr>
        <w:tabs>
          <w:tab w:val="num" w:pos="1440"/>
        </w:tabs>
        <w:ind w:left="1440" w:hanging="360"/>
      </w:pPr>
      <w:rPr>
        <w:rFonts w:ascii="Arial" w:hAnsi="Arial" w:hint="default"/>
      </w:rPr>
    </w:lvl>
    <w:lvl w:ilvl="2" w:tplc="A1E0A492" w:tentative="1">
      <w:start w:val="1"/>
      <w:numFmt w:val="bullet"/>
      <w:lvlText w:val="•"/>
      <w:lvlJc w:val="left"/>
      <w:pPr>
        <w:tabs>
          <w:tab w:val="num" w:pos="2160"/>
        </w:tabs>
        <w:ind w:left="2160" w:hanging="360"/>
      </w:pPr>
      <w:rPr>
        <w:rFonts w:ascii="Arial" w:hAnsi="Arial" w:hint="default"/>
      </w:rPr>
    </w:lvl>
    <w:lvl w:ilvl="3" w:tplc="DF5A1B22" w:tentative="1">
      <w:start w:val="1"/>
      <w:numFmt w:val="bullet"/>
      <w:lvlText w:val="•"/>
      <w:lvlJc w:val="left"/>
      <w:pPr>
        <w:tabs>
          <w:tab w:val="num" w:pos="2880"/>
        </w:tabs>
        <w:ind w:left="2880" w:hanging="360"/>
      </w:pPr>
      <w:rPr>
        <w:rFonts w:ascii="Arial" w:hAnsi="Arial" w:hint="default"/>
      </w:rPr>
    </w:lvl>
    <w:lvl w:ilvl="4" w:tplc="31224E12" w:tentative="1">
      <w:start w:val="1"/>
      <w:numFmt w:val="bullet"/>
      <w:lvlText w:val="•"/>
      <w:lvlJc w:val="left"/>
      <w:pPr>
        <w:tabs>
          <w:tab w:val="num" w:pos="3600"/>
        </w:tabs>
        <w:ind w:left="3600" w:hanging="360"/>
      </w:pPr>
      <w:rPr>
        <w:rFonts w:ascii="Arial" w:hAnsi="Arial" w:hint="default"/>
      </w:rPr>
    </w:lvl>
    <w:lvl w:ilvl="5" w:tplc="9A1470CC" w:tentative="1">
      <w:start w:val="1"/>
      <w:numFmt w:val="bullet"/>
      <w:lvlText w:val="•"/>
      <w:lvlJc w:val="left"/>
      <w:pPr>
        <w:tabs>
          <w:tab w:val="num" w:pos="4320"/>
        </w:tabs>
        <w:ind w:left="4320" w:hanging="360"/>
      </w:pPr>
      <w:rPr>
        <w:rFonts w:ascii="Arial" w:hAnsi="Arial" w:hint="default"/>
      </w:rPr>
    </w:lvl>
    <w:lvl w:ilvl="6" w:tplc="D15647C6" w:tentative="1">
      <w:start w:val="1"/>
      <w:numFmt w:val="bullet"/>
      <w:lvlText w:val="•"/>
      <w:lvlJc w:val="left"/>
      <w:pPr>
        <w:tabs>
          <w:tab w:val="num" w:pos="5040"/>
        </w:tabs>
        <w:ind w:left="5040" w:hanging="360"/>
      </w:pPr>
      <w:rPr>
        <w:rFonts w:ascii="Arial" w:hAnsi="Arial" w:hint="default"/>
      </w:rPr>
    </w:lvl>
    <w:lvl w:ilvl="7" w:tplc="F8B26068" w:tentative="1">
      <w:start w:val="1"/>
      <w:numFmt w:val="bullet"/>
      <w:lvlText w:val="•"/>
      <w:lvlJc w:val="left"/>
      <w:pPr>
        <w:tabs>
          <w:tab w:val="num" w:pos="5760"/>
        </w:tabs>
        <w:ind w:left="5760" w:hanging="360"/>
      </w:pPr>
      <w:rPr>
        <w:rFonts w:ascii="Arial" w:hAnsi="Arial" w:hint="default"/>
      </w:rPr>
    </w:lvl>
    <w:lvl w:ilvl="8" w:tplc="EA2654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615F80"/>
    <w:multiLevelType w:val="hybridMultilevel"/>
    <w:tmpl w:val="EE4EC982"/>
    <w:lvl w:ilvl="0" w:tplc="DCA8D9CE">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56108C"/>
    <w:multiLevelType w:val="multilevel"/>
    <w:tmpl w:val="DB32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EF6040"/>
    <w:multiLevelType w:val="hybridMultilevel"/>
    <w:tmpl w:val="65D61DFA"/>
    <w:lvl w:ilvl="0" w:tplc="0409000F">
      <w:start w:val="1"/>
      <w:numFmt w:val="decimal"/>
      <w:lvlText w:val="%1."/>
      <w:lvlJc w:val="left"/>
      <w:pPr>
        <w:tabs>
          <w:tab w:val="num" w:pos="1095"/>
        </w:tabs>
        <w:ind w:left="1095" w:hanging="360"/>
      </w:pPr>
    </w:lvl>
    <w:lvl w:ilvl="1" w:tplc="04090019">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37" w15:restartNumberingAfterBreak="0">
    <w:nsid w:val="754F34E1"/>
    <w:multiLevelType w:val="hybridMultilevel"/>
    <w:tmpl w:val="8F785C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276814"/>
    <w:multiLevelType w:val="hybridMultilevel"/>
    <w:tmpl w:val="300A44F8"/>
    <w:lvl w:ilvl="0" w:tplc="46EE95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5248352">
    <w:abstractNumId w:val="6"/>
  </w:num>
  <w:num w:numId="2" w16cid:durableId="1089346013">
    <w:abstractNumId w:val="16"/>
  </w:num>
  <w:num w:numId="3" w16cid:durableId="319768741">
    <w:abstractNumId w:val="4"/>
  </w:num>
  <w:num w:numId="4" w16cid:durableId="1381396541">
    <w:abstractNumId w:val="1"/>
  </w:num>
  <w:num w:numId="5" w16cid:durableId="1567837901">
    <w:abstractNumId w:val="12"/>
  </w:num>
  <w:num w:numId="6" w16cid:durableId="1860389486">
    <w:abstractNumId w:val="18"/>
  </w:num>
  <w:num w:numId="7" w16cid:durableId="2134522359">
    <w:abstractNumId w:val="2"/>
  </w:num>
  <w:num w:numId="8" w16cid:durableId="1617129727">
    <w:abstractNumId w:val="14"/>
  </w:num>
  <w:num w:numId="9" w16cid:durableId="480924445">
    <w:abstractNumId w:val="29"/>
  </w:num>
  <w:num w:numId="10" w16cid:durableId="527790364">
    <w:abstractNumId w:val="3"/>
  </w:num>
  <w:num w:numId="11" w16cid:durableId="1206019828">
    <w:abstractNumId w:val="30"/>
  </w:num>
  <w:num w:numId="12" w16cid:durableId="537671202">
    <w:abstractNumId w:val="23"/>
  </w:num>
  <w:num w:numId="13" w16cid:durableId="417531075">
    <w:abstractNumId w:val="31"/>
  </w:num>
  <w:num w:numId="14" w16cid:durableId="558979443">
    <w:abstractNumId w:val="38"/>
  </w:num>
  <w:num w:numId="15" w16cid:durableId="2128772423">
    <w:abstractNumId w:val="27"/>
  </w:num>
  <w:num w:numId="16" w16cid:durableId="358776069">
    <w:abstractNumId w:val="20"/>
  </w:num>
  <w:num w:numId="17" w16cid:durableId="40518507">
    <w:abstractNumId w:val="10"/>
  </w:num>
  <w:num w:numId="18" w16cid:durableId="2058044821">
    <w:abstractNumId w:val="28"/>
  </w:num>
  <w:num w:numId="19" w16cid:durableId="2129658879">
    <w:abstractNumId w:val="9"/>
  </w:num>
  <w:num w:numId="20" w16cid:durableId="2061588505">
    <w:abstractNumId w:val="8"/>
  </w:num>
  <w:num w:numId="21" w16cid:durableId="728770997">
    <w:abstractNumId w:val="5"/>
  </w:num>
  <w:num w:numId="22" w16cid:durableId="1314868836">
    <w:abstractNumId w:val="22"/>
  </w:num>
  <w:num w:numId="23" w16cid:durableId="917640973">
    <w:abstractNumId w:val="34"/>
  </w:num>
  <w:num w:numId="24" w16cid:durableId="968317936">
    <w:abstractNumId w:val="17"/>
  </w:num>
  <w:num w:numId="25" w16cid:durableId="1591700831">
    <w:abstractNumId w:val="15"/>
  </w:num>
  <w:num w:numId="26" w16cid:durableId="422260061">
    <w:abstractNumId w:val="35"/>
  </w:num>
  <w:num w:numId="27" w16cid:durableId="426586537">
    <w:abstractNumId w:val="0"/>
  </w:num>
  <w:num w:numId="28" w16cid:durableId="548301638">
    <w:abstractNumId w:val="36"/>
  </w:num>
  <w:num w:numId="29" w16cid:durableId="1450588660">
    <w:abstractNumId w:val="37"/>
  </w:num>
  <w:num w:numId="30" w16cid:durableId="96950475">
    <w:abstractNumId w:val="26"/>
  </w:num>
  <w:num w:numId="31" w16cid:durableId="457187790">
    <w:abstractNumId w:val="25"/>
  </w:num>
  <w:num w:numId="32" w16cid:durableId="427386896">
    <w:abstractNumId w:val="13"/>
  </w:num>
  <w:num w:numId="33" w16cid:durableId="250622006">
    <w:abstractNumId w:val="21"/>
  </w:num>
  <w:num w:numId="34" w16cid:durableId="1965621352">
    <w:abstractNumId w:val="11"/>
  </w:num>
  <w:num w:numId="35" w16cid:durableId="829519241">
    <w:abstractNumId w:val="7"/>
  </w:num>
  <w:num w:numId="36" w16cid:durableId="2039769827">
    <w:abstractNumId w:val="19"/>
  </w:num>
  <w:num w:numId="37" w16cid:durableId="1205756148">
    <w:abstractNumId w:val="32"/>
  </w:num>
  <w:num w:numId="38" w16cid:durableId="1194924731">
    <w:abstractNumId w:val="33"/>
  </w:num>
  <w:num w:numId="39" w16cid:durableId="7171647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BA"/>
    <w:rsid w:val="0000069A"/>
    <w:rsid w:val="00000D5E"/>
    <w:rsid w:val="00001A85"/>
    <w:rsid w:val="000040AB"/>
    <w:rsid w:val="00006B4B"/>
    <w:rsid w:val="000071DC"/>
    <w:rsid w:val="0001025C"/>
    <w:rsid w:val="00010E3E"/>
    <w:rsid w:val="00012145"/>
    <w:rsid w:val="00012CDE"/>
    <w:rsid w:val="00013125"/>
    <w:rsid w:val="000148EC"/>
    <w:rsid w:val="000151B2"/>
    <w:rsid w:val="00017E35"/>
    <w:rsid w:val="00020780"/>
    <w:rsid w:val="000225DD"/>
    <w:rsid w:val="000233E7"/>
    <w:rsid w:val="0002379E"/>
    <w:rsid w:val="00024C89"/>
    <w:rsid w:val="00025172"/>
    <w:rsid w:val="00025362"/>
    <w:rsid w:val="00026D52"/>
    <w:rsid w:val="00027261"/>
    <w:rsid w:val="00030870"/>
    <w:rsid w:val="00030B2C"/>
    <w:rsid w:val="00030BA9"/>
    <w:rsid w:val="00032149"/>
    <w:rsid w:val="00034652"/>
    <w:rsid w:val="00035AE6"/>
    <w:rsid w:val="000379E7"/>
    <w:rsid w:val="00041D8A"/>
    <w:rsid w:val="00044342"/>
    <w:rsid w:val="000449FC"/>
    <w:rsid w:val="00045461"/>
    <w:rsid w:val="00045726"/>
    <w:rsid w:val="00045DFD"/>
    <w:rsid w:val="00046651"/>
    <w:rsid w:val="00046799"/>
    <w:rsid w:val="0005241F"/>
    <w:rsid w:val="00052B9E"/>
    <w:rsid w:val="00053B12"/>
    <w:rsid w:val="00054242"/>
    <w:rsid w:val="000542AB"/>
    <w:rsid w:val="000542C0"/>
    <w:rsid w:val="00056639"/>
    <w:rsid w:val="00057AC5"/>
    <w:rsid w:val="00061039"/>
    <w:rsid w:val="00062BBB"/>
    <w:rsid w:val="000630B0"/>
    <w:rsid w:val="00064560"/>
    <w:rsid w:val="000659E4"/>
    <w:rsid w:val="00065D89"/>
    <w:rsid w:val="00067ABA"/>
    <w:rsid w:val="00067D6A"/>
    <w:rsid w:val="00070821"/>
    <w:rsid w:val="000746B1"/>
    <w:rsid w:val="00075F94"/>
    <w:rsid w:val="000764AA"/>
    <w:rsid w:val="00077B88"/>
    <w:rsid w:val="00080DA8"/>
    <w:rsid w:val="00083B37"/>
    <w:rsid w:val="00083C3B"/>
    <w:rsid w:val="00083C75"/>
    <w:rsid w:val="00084BA9"/>
    <w:rsid w:val="00085911"/>
    <w:rsid w:val="00085B3B"/>
    <w:rsid w:val="00086382"/>
    <w:rsid w:val="00087614"/>
    <w:rsid w:val="0009223A"/>
    <w:rsid w:val="00092B04"/>
    <w:rsid w:val="00092EC5"/>
    <w:rsid w:val="00093606"/>
    <w:rsid w:val="00093BE9"/>
    <w:rsid w:val="00093EC1"/>
    <w:rsid w:val="00095C43"/>
    <w:rsid w:val="000973A2"/>
    <w:rsid w:val="000A08C8"/>
    <w:rsid w:val="000A0EA9"/>
    <w:rsid w:val="000A201D"/>
    <w:rsid w:val="000A2267"/>
    <w:rsid w:val="000A519F"/>
    <w:rsid w:val="000A59FA"/>
    <w:rsid w:val="000A5A94"/>
    <w:rsid w:val="000A7C11"/>
    <w:rsid w:val="000B0F0A"/>
    <w:rsid w:val="000B1178"/>
    <w:rsid w:val="000B1C32"/>
    <w:rsid w:val="000B1D5F"/>
    <w:rsid w:val="000B2A9D"/>
    <w:rsid w:val="000B393C"/>
    <w:rsid w:val="000B40EC"/>
    <w:rsid w:val="000B4758"/>
    <w:rsid w:val="000B55E4"/>
    <w:rsid w:val="000B5BE9"/>
    <w:rsid w:val="000B5DFB"/>
    <w:rsid w:val="000B71C0"/>
    <w:rsid w:val="000B77A9"/>
    <w:rsid w:val="000C3C02"/>
    <w:rsid w:val="000C6869"/>
    <w:rsid w:val="000C74C9"/>
    <w:rsid w:val="000C7C28"/>
    <w:rsid w:val="000D095D"/>
    <w:rsid w:val="000D2845"/>
    <w:rsid w:val="000D3FE1"/>
    <w:rsid w:val="000D6E98"/>
    <w:rsid w:val="000D71AC"/>
    <w:rsid w:val="000E0606"/>
    <w:rsid w:val="000E0863"/>
    <w:rsid w:val="000E0C0C"/>
    <w:rsid w:val="000E356F"/>
    <w:rsid w:val="000E3F61"/>
    <w:rsid w:val="000E4CF4"/>
    <w:rsid w:val="000E4D19"/>
    <w:rsid w:val="000E7887"/>
    <w:rsid w:val="000F4122"/>
    <w:rsid w:val="000F4AEB"/>
    <w:rsid w:val="000F51FC"/>
    <w:rsid w:val="000F5D81"/>
    <w:rsid w:val="000F7F5E"/>
    <w:rsid w:val="0010145F"/>
    <w:rsid w:val="00103A8B"/>
    <w:rsid w:val="00104638"/>
    <w:rsid w:val="00104F45"/>
    <w:rsid w:val="00105CE1"/>
    <w:rsid w:val="00106116"/>
    <w:rsid w:val="00106509"/>
    <w:rsid w:val="001069A7"/>
    <w:rsid w:val="00107C59"/>
    <w:rsid w:val="00107D4A"/>
    <w:rsid w:val="001100D2"/>
    <w:rsid w:val="00110E96"/>
    <w:rsid w:val="0011249C"/>
    <w:rsid w:val="00112B31"/>
    <w:rsid w:val="00112EAA"/>
    <w:rsid w:val="0011324F"/>
    <w:rsid w:val="00113638"/>
    <w:rsid w:val="00114EC5"/>
    <w:rsid w:val="0011627B"/>
    <w:rsid w:val="001175CA"/>
    <w:rsid w:val="00117B9E"/>
    <w:rsid w:val="00120219"/>
    <w:rsid w:val="0012141A"/>
    <w:rsid w:val="00121D80"/>
    <w:rsid w:val="00124539"/>
    <w:rsid w:val="001254D1"/>
    <w:rsid w:val="00125996"/>
    <w:rsid w:val="0012649F"/>
    <w:rsid w:val="0013001F"/>
    <w:rsid w:val="0013080A"/>
    <w:rsid w:val="00130DD0"/>
    <w:rsid w:val="001325D6"/>
    <w:rsid w:val="001332AD"/>
    <w:rsid w:val="0013394D"/>
    <w:rsid w:val="00135EEA"/>
    <w:rsid w:val="00136C0B"/>
    <w:rsid w:val="00140F8D"/>
    <w:rsid w:val="00141529"/>
    <w:rsid w:val="00141CF7"/>
    <w:rsid w:val="001434A2"/>
    <w:rsid w:val="00144DFC"/>
    <w:rsid w:val="00145F2A"/>
    <w:rsid w:val="00146C11"/>
    <w:rsid w:val="001471C2"/>
    <w:rsid w:val="0014792D"/>
    <w:rsid w:val="001504BA"/>
    <w:rsid w:val="00150ACE"/>
    <w:rsid w:val="00150EBE"/>
    <w:rsid w:val="001516E6"/>
    <w:rsid w:val="00151A8E"/>
    <w:rsid w:val="00152977"/>
    <w:rsid w:val="001567F3"/>
    <w:rsid w:val="00157993"/>
    <w:rsid w:val="001604D6"/>
    <w:rsid w:val="00160733"/>
    <w:rsid w:val="001629A9"/>
    <w:rsid w:val="00163A48"/>
    <w:rsid w:val="00163F7D"/>
    <w:rsid w:val="001676B6"/>
    <w:rsid w:val="0016776F"/>
    <w:rsid w:val="00171466"/>
    <w:rsid w:val="001714B2"/>
    <w:rsid w:val="00172CE2"/>
    <w:rsid w:val="00173555"/>
    <w:rsid w:val="00174345"/>
    <w:rsid w:val="001743D2"/>
    <w:rsid w:val="00174C81"/>
    <w:rsid w:val="00174D38"/>
    <w:rsid w:val="00175259"/>
    <w:rsid w:val="001753E7"/>
    <w:rsid w:val="001803B7"/>
    <w:rsid w:val="001809B6"/>
    <w:rsid w:val="001812F4"/>
    <w:rsid w:val="001839AA"/>
    <w:rsid w:val="0018421A"/>
    <w:rsid w:val="00184729"/>
    <w:rsid w:val="00184738"/>
    <w:rsid w:val="00185B3C"/>
    <w:rsid w:val="00190481"/>
    <w:rsid w:val="001926E0"/>
    <w:rsid w:val="00192C16"/>
    <w:rsid w:val="00192FC1"/>
    <w:rsid w:val="001948FC"/>
    <w:rsid w:val="00196E3E"/>
    <w:rsid w:val="00197078"/>
    <w:rsid w:val="0019718B"/>
    <w:rsid w:val="001A089F"/>
    <w:rsid w:val="001A180E"/>
    <w:rsid w:val="001A5698"/>
    <w:rsid w:val="001A5CA7"/>
    <w:rsid w:val="001A5EFA"/>
    <w:rsid w:val="001A67DE"/>
    <w:rsid w:val="001A7342"/>
    <w:rsid w:val="001B06B2"/>
    <w:rsid w:val="001B1911"/>
    <w:rsid w:val="001B39D0"/>
    <w:rsid w:val="001B5779"/>
    <w:rsid w:val="001B68D6"/>
    <w:rsid w:val="001C27DD"/>
    <w:rsid w:val="001C2933"/>
    <w:rsid w:val="001C56C8"/>
    <w:rsid w:val="001C576C"/>
    <w:rsid w:val="001C64B4"/>
    <w:rsid w:val="001C6988"/>
    <w:rsid w:val="001C7A5B"/>
    <w:rsid w:val="001C7EC7"/>
    <w:rsid w:val="001D3BB8"/>
    <w:rsid w:val="001D514C"/>
    <w:rsid w:val="001D607B"/>
    <w:rsid w:val="001D70EC"/>
    <w:rsid w:val="001E0A07"/>
    <w:rsid w:val="001E0CDB"/>
    <w:rsid w:val="001E0DEF"/>
    <w:rsid w:val="001E415D"/>
    <w:rsid w:val="001E44B3"/>
    <w:rsid w:val="001E5316"/>
    <w:rsid w:val="001E5522"/>
    <w:rsid w:val="001E558E"/>
    <w:rsid w:val="001E6B3A"/>
    <w:rsid w:val="001E6C23"/>
    <w:rsid w:val="001E6E1D"/>
    <w:rsid w:val="001E7574"/>
    <w:rsid w:val="001E78F2"/>
    <w:rsid w:val="001F01D6"/>
    <w:rsid w:val="001F1025"/>
    <w:rsid w:val="001F2448"/>
    <w:rsid w:val="001F4F45"/>
    <w:rsid w:val="001F4FA5"/>
    <w:rsid w:val="001F59F3"/>
    <w:rsid w:val="001F68F7"/>
    <w:rsid w:val="001F6B97"/>
    <w:rsid w:val="001F7803"/>
    <w:rsid w:val="00200035"/>
    <w:rsid w:val="00201C05"/>
    <w:rsid w:val="00203E11"/>
    <w:rsid w:val="0020433D"/>
    <w:rsid w:val="00205DDE"/>
    <w:rsid w:val="0020657D"/>
    <w:rsid w:val="00210309"/>
    <w:rsid w:val="002106B5"/>
    <w:rsid w:val="002106BA"/>
    <w:rsid w:val="00214EF3"/>
    <w:rsid w:val="002170E1"/>
    <w:rsid w:val="00217305"/>
    <w:rsid w:val="0022006F"/>
    <w:rsid w:val="0022020F"/>
    <w:rsid w:val="00220BA9"/>
    <w:rsid w:val="002217BD"/>
    <w:rsid w:val="00222415"/>
    <w:rsid w:val="002225F7"/>
    <w:rsid w:val="00222895"/>
    <w:rsid w:val="00223FC7"/>
    <w:rsid w:val="00226246"/>
    <w:rsid w:val="0022663C"/>
    <w:rsid w:val="00226D7B"/>
    <w:rsid w:val="00231D94"/>
    <w:rsid w:val="00232E6A"/>
    <w:rsid w:val="00232FFB"/>
    <w:rsid w:val="00233C52"/>
    <w:rsid w:val="00235712"/>
    <w:rsid w:val="00235C07"/>
    <w:rsid w:val="00235F25"/>
    <w:rsid w:val="002378EA"/>
    <w:rsid w:val="00237D82"/>
    <w:rsid w:val="002401BE"/>
    <w:rsid w:val="00240249"/>
    <w:rsid w:val="00241557"/>
    <w:rsid w:val="00242775"/>
    <w:rsid w:val="00245319"/>
    <w:rsid w:val="00246CCE"/>
    <w:rsid w:val="00247475"/>
    <w:rsid w:val="00247680"/>
    <w:rsid w:val="002554F0"/>
    <w:rsid w:val="00256671"/>
    <w:rsid w:val="00256FFB"/>
    <w:rsid w:val="00257F0E"/>
    <w:rsid w:val="00261ADA"/>
    <w:rsid w:val="00261CEB"/>
    <w:rsid w:val="00265169"/>
    <w:rsid w:val="00266E0A"/>
    <w:rsid w:val="00270273"/>
    <w:rsid w:val="00271861"/>
    <w:rsid w:val="00271B56"/>
    <w:rsid w:val="00271EEF"/>
    <w:rsid w:val="0027223D"/>
    <w:rsid w:val="00272663"/>
    <w:rsid w:val="00272ED1"/>
    <w:rsid w:val="00273712"/>
    <w:rsid w:val="00275AAC"/>
    <w:rsid w:val="0027635E"/>
    <w:rsid w:val="002802A9"/>
    <w:rsid w:val="00281909"/>
    <w:rsid w:val="00281A1C"/>
    <w:rsid w:val="00281AB6"/>
    <w:rsid w:val="00282687"/>
    <w:rsid w:val="0028373F"/>
    <w:rsid w:val="00285ACA"/>
    <w:rsid w:val="0028698C"/>
    <w:rsid w:val="002876B5"/>
    <w:rsid w:val="00290BB4"/>
    <w:rsid w:val="002910D0"/>
    <w:rsid w:val="00291580"/>
    <w:rsid w:val="0029163F"/>
    <w:rsid w:val="00291A8F"/>
    <w:rsid w:val="00292697"/>
    <w:rsid w:val="002942EA"/>
    <w:rsid w:val="00294629"/>
    <w:rsid w:val="00294732"/>
    <w:rsid w:val="00294FE3"/>
    <w:rsid w:val="002A15A1"/>
    <w:rsid w:val="002A19E1"/>
    <w:rsid w:val="002A6235"/>
    <w:rsid w:val="002A6CA6"/>
    <w:rsid w:val="002A6DA6"/>
    <w:rsid w:val="002B015E"/>
    <w:rsid w:val="002B0649"/>
    <w:rsid w:val="002B097A"/>
    <w:rsid w:val="002B5DDB"/>
    <w:rsid w:val="002B5E35"/>
    <w:rsid w:val="002B6001"/>
    <w:rsid w:val="002B690E"/>
    <w:rsid w:val="002C09AA"/>
    <w:rsid w:val="002C0FD2"/>
    <w:rsid w:val="002C1175"/>
    <w:rsid w:val="002C14F2"/>
    <w:rsid w:val="002C1738"/>
    <w:rsid w:val="002C3A33"/>
    <w:rsid w:val="002C4BB5"/>
    <w:rsid w:val="002C6130"/>
    <w:rsid w:val="002D068A"/>
    <w:rsid w:val="002D1FF6"/>
    <w:rsid w:val="002D3E88"/>
    <w:rsid w:val="002D4B90"/>
    <w:rsid w:val="002D5E7F"/>
    <w:rsid w:val="002D77C9"/>
    <w:rsid w:val="002D78F5"/>
    <w:rsid w:val="002D7BE7"/>
    <w:rsid w:val="002E02D5"/>
    <w:rsid w:val="002E0A19"/>
    <w:rsid w:val="002E0EA0"/>
    <w:rsid w:val="002E1694"/>
    <w:rsid w:val="002E1A94"/>
    <w:rsid w:val="002E42EA"/>
    <w:rsid w:val="002E4668"/>
    <w:rsid w:val="002E4B8C"/>
    <w:rsid w:val="002E6ECC"/>
    <w:rsid w:val="002E708D"/>
    <w:rsid w:val="002E7DB3"/>
    <w:rsid w:val="002F04D5"/>
    <w:rsid w:val="002F258A"/>
    <w:rsid w:val="002F3A4C"/>
    <w:rsid w:val="002F52A4"/>
    <w:rsid w:val="002F5F15"/>
    <w:rsid w:val="00300275"/>
    <w:rsid w:val="003003C5"/>
    <w:rsid w:val="003013BA"/>
    <w:rsid w:val="00303602"/>
    <w:rsid w:val="00305C75"/>
    <w:rsid w:val="00310FB1"/>
    <w:rsid w:val="00311C6D"/>
    <w:rsid w:val="0031291B"/>
    <w:rsid w:val="00314DD3"/>
    <w:rsid w:val="003152E8"/>
    <w:rsid w:val="0031574B"/>
    <w:rsid w:val="0031784A"/>
    <w:rsid w:val="00317F38"/>
    <w:rsid w:val="00321B72"/>
    <w:rsid w:val="00321ED5"/>
    <w:rsid w:val="00322795"/>
    <w:rsid w:val="00323F72"/>
    <w:rsid w:val="00324391"/>
    <w:rsid w:val="00324559"/>
    <w:rsid w:val="00324DC8"/>
    <w:rsid w:val="003264F1"/>
    <w:rsid w:val="00326E95"/>
    <w:rsid w:val="003279FF"/>
    <w:rsid w:val="00331A87"/>
    <w:rsid w:val="00332733"/>
    <w:rsid w:val="00332918"/>
    <w:rsid w:val="00333253"/>
    <w:rsid w:val="0033441D"/>
    <w:rsid w:val="00335295"/>
    <w:rsid w:val="0033570B"/>
    <w:rsid w:val="00335AD9"/>
    <w:rsid w:val="0033752A"/>
    <w:rsid w:val="0034066E"/>
    <w:rsid w:val="00340C05"/>
    <w:rsid w:val="003417C8"/>
    <w:rsid w:val="003420A9"/>
    <w:rsid w:val="00342AE4"/>
    <w:rsid w:val="00345514"/>
    <w:rsid w:val="00345519"/>
    <w:rsid w:val="003507A9"/>
    <w:rsid w:val="00353942"/>
    <w:rsid w:val="003576AD"/>
    <w:rsid w:val="003577DE"/>
    <w:rsid w:val="00360AF8"/>
    <w:rsid w:val="00361CF4"/>
    <w:rsid w:val="00362B03"/>
    <w:rsid w:val="0036386D"/>
    <w:rsid w:val="0036479C"/>
    <w:rsid w:val="00365281"/>
    <w:rsid w:val="00365F1C"/>
    <w:rsid w:val="0036642C"/>
    <w:rsid w:val="00371440"/>
    <w:rsid w:val="003717C5"/>
    <w:rsid w:val="00371C43"/>
    <w:rsid w:val="003746A5"/>
    <w:rsid w:val="00375548"/>
    <w:rsid w:val="00377873"/>
    <w:rsid w:val="003802A6"/>
    <w:rsid w:val="00380D2E"/>
    <w:rsid w:val="00380E7C"/>
    <w:rsid w:val="00384998"/>
    <w:rsid w:val="003877BB"/>
    <w:rsid w:val="003902EE"/>
    <w:rsid w:val="00392D2C"/>
    <w:rsid w:val="0039403F"/>
    <w:rsid w:val="00394A78"/>
    <w:rsid w:val="00395C3E"/>
    <w:rsid w:val="003971C2"/>
    <w:rsid w:val="003977AB"/>
    <w:rsid w:val="00397D99"/>
    <w:rsid w:val="003A00C8"/>
    <w:rsid w:val="003A02F5"/>
    <w:rsid w:val="003B033C"/>
    <w:rsid w:val="003B0FCA"/>
    <w:rsid w:val="003B1105"/>
    <w:rsid w:val="003B2BAC"/>
    <w:rsid w:val="003B3C06"/>
    <w:rsid w:val="003B544D"/>
    <w:rsid w:val="003B55AB"/>
    <w:rsid w:val="003B63E3"/>
    <w:rsid w:val="003B78D5"/>
    <w:rsid w:val="003B7D0A"/>
    <w:rsid w:val="003C27E1"/>
    <w:rsid w:val="003C2AC1"/>
    <w:rsid w:val="003C333A"/>
    <w:rsid w:val="003C4A41"/>
    <w:rsid w:val="003C4FD8"/>
    <w:rsid w:val="003C59C1"/>
    <w:rsid w:val="003D0524"/>
    <w:rsid w:val="003D0901"/>
    <w:rsid w:val="003D0F53"/>
    <w:rsid w:val="003D2F5C"/>
    <w:rsid w:val="003D35B0"/>
    <w:rsid w:val="003D37FA"/>
    <w:rsid w:val="003D47E9"/>
    <w:rsid w:val="003D4FCD"/>
    <w:rsid w:val="003D50D1"/>
    <w:rsid w:val="003D55E5"/>
    <w:rsid w:val="003D60BA"/>
    <w:rsid w:val="003D682B"/>
    <w:rsid w:val="003E2091"/>
    <w:rsid w:val="003E215E"/>
    <w:rsid w:val="003E4CCB"/>
    <w:rsid w:val="003E52B6"/>
    <w:rsid w:val="003E55D9"/>
    <w:rsid w:val="003E5A62"/>
    <w:rsid w:val="003F1401"/>
    <w:rsid w:val="003F2092"/>
    <w:rsid w:val="003F3A9D"/>
    <w:rsid w:val="003F5607"/>
    <w:rsid w:val="003F7A99"/>
    <w:rsid w:val="00401366"/>
    <w:rsid w:val="0040205A"/>
    <w:rsid w:val="00403A59"/>
    <w:rsid w:val="004047AC"/>
    <w:rsid w:val="00404FF0"/>
    <w:rsid w:val="0040782D"/>
    <w:rsid w:val="004109F4"/>
    <w:rsid w:val="00411D19"/>
    <w:rsid w:val="004122F4"/>
    <w:rsid w:val="00412651"/>
    <w:rsid w:val="004132E4"/>
    <w:rsid w:val="00416A4B"/>
    <w:rsid w:val="00417255"/>
    <w:rsid w:val="004179EF"/>
    <w:rsid w:val="00420DBB"/>
    <w:rsid w:val="00422359"/>
    <w:rsid w:val="0042288F"/>
    <w:rsid w:val="00422DAC"/>
    <w:rsid w:val="00424D67"/>
    <w:rsid w:val="00424EBC"/>
    <w:rsid w:val="00425220"/>
    <w:rsid w:val="004268C2"/>
    <w:rsid w:val="00426F95"/>
    <w:rsid w:val="00427B51"/>
    <w:rsid w:val="00430864"/>
    <w:rsid w:val="00432D8A"/>
    <w:rsid w:val="00433906"/>
    <w:rsid w:val="00434015"/>
    <w:rsid w:val="004356F7"/>
    <w:rsid w:val="00436705"/>
    <w:rsid w:val="00437C54"/>
    <w:rsid w:val="00441892"/>
    <w:rsid w:val="00443651"/>
    <w:rsid w:val="00443B73"/>
    <w:rsid w:val="004440D7"/>
    <w:rsid w:val="00445049"/>
    <w:rsid w:val="00446AA3"/>
    <w:rsid w:val="00446F6F"/>
    <w:rsid w:val="004472A3"/>
    <w:rsid w:val="004479E5"/>
    <w:rsid w:val="00450531"/>
    <w:rsid w:val="004508F6"/>
    <w:rsid w:val="00452A61"/>
    <w:rsid w:val="00454573"/>
    <w:rsid w:val="0045608F"/>
    <w:rsid w:val="004563B3"/>
    <w:rsid w:val="00456794"/>
    <w:rsid w:val="00456C88"/>
    <w:rsid w:val="00460F4C"/>
    <w:rsid w:val="004615C8"/>
    <w:rsid w:val="00461ACE"/>
    <w:rsid w:val="00463145"/>
    <w:rsid w:val="00463F48"/>
    <w:rsid w:val="00464173"/>
    <w:rsid w:val="0046431A"/>
    <w:rsid w:val="00464DE1"/>
    <w:rsid w:val="004651E7"/>
    <w:rsid w:val="004654F1"/>
    <w:rsid w:val="00465A84"/>
    <w:rsid w:val="00465DE1"/>
    <w:rsid w:val="004667D1"/>
    <w:rsid w:val="004670A5"/>
    <w:rsid w:val="00467774"/>
    <w:rsid w:val="00467B0A"/>
    <w:rsid w:val="00470033"/>
    <w:rsid w:val="004734EE"/>
    <w:rsid w:val="00473B80"/>
    <w:rsid w:val="004743AB"/>
    <w:rsid w:val="004753CE"/>
    <w:rsid w:val="004764E1"/>
    <w:rsid w:val="00476CF1"/>
    <w:rsid w:val="004771EF"/>
    <w:rsid w:val="004810E1"/>
    <w:rsid w:val="004816AE"/>
    <w:rsid w:val="00484521"/>
    <w:rsid w:val="00484B0B"/>
    <w:rsid w:val="00487500"/>
    <w:rsid w:val="0048766E"/>
    <w:rsid w:val="00487DD8"/>
    <w:rsid w:val="00487F95"/>
    <w:rsid w:val="004903C3"/>
    <w:rsid w:val="0049105F"/>
    <w:rsid w:val="00493662"/>
    <w:rsid w:val="00494AD6"/>
    <w:rsid w:val="00494E0C"/>
    <w:rsid w:val="004951A9"/>
    <w:rsid w:val="00496AD1"/>
    <w:rsid w:val="004A1D26"/>
    <w:rsid w:val="004A27CC"/>
    <w:rsid w:val="004A411C"/>
    <w:rsid w:val="004A4D95"/>
    <w:rsid w:val="004A66D3"/>
    <w:rsid w:val="004A72B2"/>
    <w:rsid w:val="004A7818"/>
    <w:rsid w:val="004B3353"/>
    <w:rsid w:val="004B41A2"/>
    <w:rsid w:val="004B4A8A"/>
    <w:rsid w:val="004B5AD7"/>
    <w:rsid w:val="004B645C"/>
    <w:rsid w:val="004B6675"/>
    <w:rsid w:val="004B756F"/>
    <w:rsid w:val="004C2681"/>
    <w:rsid w:val="004C2FCC"/>
    <w:rsid w:val="004C3253"/>
    <w:rsid w:val="004C64E4"/>
    <w:rsid w:val="004C77EF"/>
    <w:rsid w:val="004C7816"/>
    <w:rsid w:val="004D05D9"/>
    <w:rsid w:val="004D2394"/>
    <w:rsid w:val="004D27D6"/>
    <w:rsid w:val="004D2BDC"/>
    <w:rsid w:val="004D4288"/>
    <w:rsid w:val="004D5517"/>
    <w:rsid w:val="004D5C4D"/>
    <w:rsid w:val="004D60B5"/>
    <w:rsid w:val="004D6735"/>
    <w:rsid w:val="004E61AF"/>
    <w:rsid w:val="004E73B7"/>
    <w:rsid w:val="004E7E6A"/>
    <w:rsid w:val="004F08A9"/>
    <w:rsid w:val="004F1697"/>
    <w:rsid w:val="004F1DF0"/>
    <w:rsid w:val="004F20D2"/>
    <w:rsid w:val="004F2A66"/>
    <w:rsid w:val="004F35B1"/>
    <w:rsid w:val="004F3E7C"/>
    <w:rsid w:val="004F47B2"/>
    <w:rsid w:val="004F4E12"/>
    <w:rsid w:val="004F5A3A"/>
    <w:rsid w:val="004F61DA"/>
    <w:rsid w:val="004F64CA"/>
    <w:rsid w:val="004F6F6F"/>
    <w:rsid w:val="004F75CB"/>
    <w:rsid w:val="004F785D"/>
    <w:rsid w:val="0050086B"/>
    <w:rsid w:val="0050096A"/>
    <w:rsid w:val="00500B83"/>
    <w:rsid w:val="00501086"/>
    <w:rsid w:val="005027E8"/>
    <w:rsid w:val="00503B78"/>
    <w:rsid w:val="00505154"/>
    <w:rsid w:val="005101A6"/>
    <w:rsid w:val="00510A8F"/>
    <w:rsid w:val="00512E5C"/>
    <w:rsid w:val="00513D8F"/>
    <w:rsid w:val="00514465"/>
    <w:rsid w:val="00514E8F"/>
    <w:rsid w:val="00515084"/>
    <w:rsid w:val="00517DFB"/>
    <w:rsid w:val="00520922"/>
    <w:rsid w:val="00521A23"/>
    <w:rsid w:val="00521D91"/>
    <w:rsid w:val="005224FB"/>
    <w:rsid w:val="005226E3"/>
    <w:rsid w:val="005245C0"/>
    <w:rsid w:val="00525343"/>
    <w:rsid w:val="005265D1"/>
    <w:rsid w:val="00527963"/>
    <w:rsid w:val="0053281F"/>
    <w:rsid w:val="00532D4C"/>
    <w:rsid w:val="005347C8"/>
    <w:rsid w:val="0053690D"/>
    <w:rsid w:val="005413C9"/>
    <w:rsid w:val="0054252B"/>
    <w:rsid w:val="00542A4E"/>
    <w:rsid w:val="00542F00"/>
    <w:rsid w:val="0054321B"/>
    <w:rsid w:val="00543825"/>
    <w:rsid w:val="00543EBE"/>
    <w:rsid w:val="005448A5"/>
    <w:rsid w:val="00544BE6"/>
    <w:rsid w:val="005451B7"/>
    <w:rsid w:val="0054650C"/>
    <w:rsid w:val="00546CA3"/>
    <w:rsid w:val="00546ECE"/>
    <w:rsid w:val="0054722B"/>
    <w:rsid w:val="00550D71"/>
    <w:rsid w:val="00551265"/>
    <w:rsid w:val="00551AD6"/>
    <w:rsid w:val="00554829"/>
    <w:rsid w:val="00557EDD"/>
    <w:rsid w:val="005606BD"/>
    <w:rsid w:val="005615C4"/>
    <w:rsid w:val="00561869"/>
    <w:rsid w:val="00561AA0"/>
    <w:rsid w:val="00561C79"/>
    <w:rsid w:val="00565CEE"/>
    <w:rsid w:val="0056634B"/>
    <w:rsid w:val="005665A3"/>
    <w:rsid w:val="00566A68"/>
    <w:rsid w:val="00567428"/>
    <w:rsid w:val="00567DA8"/>
    <w:rsid w:val="00570FEF"/>
    <w:rsid w:val="00571201"/>
    <w:rsid w:val="0057255D"/>
    <w:rsid w:val="005726DB"/>
    <w:rsid w:val="00573F94"/>
    <w:rsid w:val="00574A10"/>
    <w:rsid w:val="005756CD"/>
    <w:rsid w:val="00576532"/>
    <w:rsid w:val="00577862"/>
    <w:rsid w:val="005778EB"/>
    <w:rsid w:val="005833A0"/>
    <w:rsid w:val="00583AED"/>
    <w:rsid w:val="0058565F"/>
    <w:rsid w:val="00586A6F"/>
    <w:rsid w:val="005873AB"/>
    <w:rsid w:val="005878E7"/>
    <w:rsid w:val="00590C79"/>
    <w:rsid w:val="005910C2"/>
    <w:rsid w:val="00593B47"/>
    <w:rsid w:val="00593E02"/>
    <w:rsid w:val="005944C2"/>
    <w:rsid w:val="0059656F"/>
    <w:rsid w:val="00596966"/>
    <w:rsid w:val="005A15E6"/>
    <w:rsid w:val="005A2BA1"/>
    <w:rsid w:val="005A2BAD"/>
    <w:rsid w:val="005A2BEC"/>
    <w:rsid w:val="005A3C6D"/>
    <w:rsid w:val="005A4BAF"/>
    <w:rsid w:val="005A639B"/>
    <w:rsid w:val="005A64DE"/>
    <w:rsid w:val="005B0EAA"/>
    <w:rsid w:val="005B3F39"/>
    <w:rsid w:val="005B41BD"/>
    <w:rsid w:val="005B545B"/>
    <w:rsid w:val="005B6C95"/>
    <w:rsid w:val="005C0A8C"/>
    <w:rsid w:val="005C2BEC"/>
    <w:rsid w:val="005C3366"/>
    <w:rsid w:val="005C7F3B"/>
    <w:rsid w:val="005D1368"/>
    <w:rsid w:val="005D16A1"/>
    <w:rsid w:val="005D372B"/>
    <w:rsid w:val="005D42DA"/>
    <w:rsid w:val="005D4DAB"/>
    <w:rsid w:val="005D5906"/>
    <w:rsid w:val="005D5CF7"/>
    <w:rsid w:val="005D5EFD"/>
    <w:rsid w:val="005D617A"/>
    <w:rsid w:val="005D6C0C"/>
    <w:rsid w:val="005D6E13"/>
    <w:rsid w:val="005D785C"/>
    <w:rsid w:val="005E1AA1"/>
    <w:rsid w:val="005E1B8C"/>
    <w:rsid w:val="005E2511"/>
    <w:rsid w:val="005E4402"/>
    <w:rsid w:val="005E5B2D"/>
    <w:rsid w:val="005E5E44"/>
    <w:rsid w:val="005E6584"/>
    <w:rsid w:val="005E6F81"/>
    <w:rsid w:val="005E734B"/>
    <w:rsid w:val="005F0A01"/>
    <w:rsid w:val="005F1EE7"/>
    <w:rsid w:val="005F4319"/>
    <w:rsid w:val="005F71F6"/>
    <w:rsid w:val="0060046E"/>
    <w:rsid w:val="0060086F"/>
    <w:rsid w:val="00601853"/>
    <w:rsid w:val="00603D70"/>
    <w:rsid w:val="0060487F"/>
    <w:rsid w:val="00604979"/>
    <w:rsid w:val="00604C33"/>
    <w:rsid w:val="00605E81"/>
    <w:rsid w:val="006067D8"/>
    <w:rsid w:val="00607EAC"/>
    <w:rsid w:val="00610158"/>
    <w:rsid w:val="00612D4C"/>
    <w:rsid w:val="00613B74"/>
    <w:rsid w:val="00613B92"/>
    <w:rsid w:val="00613E39"/>
    <w:rsid w:val="00614286"/>
    <w:rsid w:val="00615459"/>
    <w:rsid w:val="006159E2"/>
    <w:rsid w:val="00615B78"/>
    <w:rsid w:val="0062186E"/>
    <w:rsid w:val="00621E71"/>
    <w:rsid w:val="0062302D"/>
    <w:rsid w:val="006232BB"/>
    <w:rsid w:val="0062330B"/>
    <w:rsid w:val="00624165"/>
    <w:rsid w:val="00624F66"/>
    <w:rsid w:val="00625E56"/>
    <w:rsid w:val="00626015"/>
    <w:rsid w:val="00626C89"/>
    <w:rsid w:val="006308B3"/>
    <w:rsid w:val="0063148E"/>
    <w:rsid w:val="006317FE"/>
    <w:rsid w:val="00631BE4"/>
    <w:rsid w:val="00632ECD"/>
    <w:rsid w:val="00633F66"/>
    <w:rsid w:val="00634FBB"/>
    <w:rsid w:val="0063551D"/>
    <w:rsid w:val="00635D4C"/>
    <w:rsid w:val="00636EA7"/>
    <w:rsid w:val="00636EF7"/>
    <w:rsid w:val="006407DE"/>
    <w:rsid w:val="00640B97"/>
    <w:rsid w:val="00642762"/>
    <w:rsid w:val="00643B7D"/>
    <w:rsid w:val="006448E9"/>
    <w:rsid w:val="0064589F"/>
    <w:rsid w:val="006458F2"/>
    <w:rsid w:val="00645F23"/>
    <w:rsid w:val="006467A0"/>
    <w:rsid w:val="00646BE1"/>
    <w:rsid w:val="006476CF"/>
    <w:rsid w:val="00647A00"/>
    <w:rsid w:val="00647A8C"/>
    <w:rsid w:val="00647DB6"/>
    <w:rsid w:val="00651F4E"/>
    <w:rsid w:val="006530A3"/>
    <w:rsid w:val="006532D5"/>
    <w:rsid w:val="00654A5B"/>
    <w:rsid w:val="00656DCF"/>
    <w:rsid w:val="00657006"/>
    <w:rsid w:val="006570D6"/>
    <w:rsid w:val="00657E57"/>
    <w:rsid w:val="0066154C"/>
    <w:rsid w:val="0066224B"/>
    <w:rsid w:val="006622F4"/>
    <w:rsid w:val="00662DA4"/>
    <w:rsid w:val="006654CE"/>
    <w:rsid w:val="00667FDC"/>
    <w:rsid w:val="00671E8A"/>
    <w:rsid w:val="006740D3"/>
    <w:rsid w:val="0067450A"/>
    <w:rsid w:val="00675EBD"/>
    <w:rsid w:val="006772EF"/>
    <w:rsid w:val="006778C3"/>
    <w:rsid w:val="00677AA7"/>
    <w:rsid w:val="006801DE"/>
    <w:rsid w:val="0068101B"/>
    <w:rsid w:val="00681116"/>
    <w:rsid w:val="00682E05"/>
    <w:rsid w:val="00683C4B"/>
    <w:rsid w:val="0068455C"/>
    <w:rsid w:val="00684E84"/>
    <w:rsid w:val="00687770"/>
    <w:rsid w:val="00687843"/>
    <w:rsid w:val="00690577"/>
    <w:rsid w:val="006949D6"/>
    <w:rsid w:val="00694A94"/>
    <w:rsid w:val="0069755B"/>
    <w:rsid w:val="00697811"/>
    <w:rsid w:val="00697DEE"/>
    <w:rsid w:val="006A054D"/>
    <w:rsid w:val="006A28FA"/>
    <w:rsid w:val="006A31B8"/>
    <w:rsid w:val="006A3D95"/>
    <w:rsid w:val="006A3E9E"/>
    <w:rsid w:val="006A4053"/>
    <w:rsid w:val="006A4DFC"/>
    <w:rsid w:val="006A551F"/>
    <w:rsid w:val="006A57DF"/>
    <w:rsid w:val="006A6E48"/>
    <w:rsid w:val="006A6EBD"/>
    <w:rsid w:val="006A7394"/>
    <w:rsid w:val="006B5102"/>
    <w:rsid w:val="006B61FE"/>
    <w:rsid w:val="006B6386"/>
    <w:rsid w:val="006B7A88"/>
    <w:rsid w:val="006C09C5"/>
    <w:rsid w:val="006C219B"/>
    <w:rsid w:val="006C2F48"/>
    <w:rsid w:val="006C3303"/>
    <w:rsid w:val="006C3372"/>
    <w:rsid w:val="006C3731"/>
    <w:rsid w:val="006C7C1B"/>
    <w:rsid w:val="006C7FFD"/>
    <w:rsid w:val="006D0899"/>
    <w:rsid w:val="006D19E2"/>
    <w:rsid w:val="006D1D21"/>
    <w:rsid w:val="006D2CC7"/>
    <w:rsid w:val="006D3848"/>
    <w:rsid w:val="006D4095"/>
    <w:rsid w:val="006D6BB7"/>
    <w:rsid w:val="006D74C7"/>
    <w:rsid w:val="006D7631"/>
    <w:rsid w:val="006D773B"/>
    <w:rsid w:val="006E05D6"/>
    <w:rsid w:val="006E08F6"/>
    <w:rsid w:val="006E42DC"/>
    <w:rsid w:val="006E651D"/>
    <w:rsid w:val="006E6F2F"/>
    <w:rsid w:val="006E73A6"/>
    <w:rsid w:val="006F26ED"/>
    <w:rsid w:val="006F48C2"/>
    <w:rsid w:val="006F5872"/>
    <w:rsid w:val="006F5B2E"/>
    <w:rsid w:val="006F70AA"/>
    <w:rsid w:val="006F7C0E"/>
    <w:rsid w:val="00700D57"/>
    <w:rsid w:val="0070132F"/>
    <w:rsid w:val="00705BC7"/>
    <w:rsid w:val="00705D34"/>
    <w:rsid w:val="00706C65"/>
    <w:rsid w:val="00706F01"/>
    <w:rsid w:val="00707FA1"/>
    <w:rsid w:val="00710BB9"/>
    <w:rsid w:val="0071140E"/>
    <w:rsid w:val="00712746"/>
    <w:rsid w:val="00714AEC"/>
    <w:rsid w:val="00717B53"/>
    <w:rsid w:val="00717E25"/>
    <w:rsid w:val="00717F44"/>
    <w:rsid w:val="0072010D"/>
    <w:rsid w:val="0072020F"/>
    <w:rsid w:val="007212C7"/>
    <w:rsid w:val="0072243F"/>
    <w:rsid w:val="00723C7B"/>
    <w:rsid w:val="00725312"/>
    <w:rsid w:val="007253E0"/>
    <w:rsid w:val="00726805"/>
    <w:rsid w:val="00727237"/>
    <w:rsid w:val="007302E4"/>
    <w:rsid w:val="007308E6"/>
    <w:rsid w:val="007319C8"/>
    <w:rsid w:val="00732BA7"/>
    <w:rsid w:val="00733A22"/>
    <w:rsid w:val="00734040"/>
    <w:rsid w:val="007403D7"/>
    <w:rsid w:val="007416B3"/>
    <w:rsid w:val="00741E05"/>
    <w:rsid w:val="00742114"/>
    <w:rsid w:val="00742673"/>
    <w:rsid w:val="00742AA7"/>
    <w:rsid w:val="00743B4C"/>
    <w:rsid w:val="0074563F"/>
    <w:rsid w:val="0074631E"/>
    <w:rsid w:val="00746D17"/>
    <w:rsid w:val="007470FF"/>
    <w:rsid w:val="00750400"/>
    <w:rsid w:val="00751423"/>
    <w:rsid w:val="007530C6"/>
    <w:rsid w:val="007540E1"/>
    <w:rsid w:val="00754195"/>
    <w:rsid w:val="007551E3"/>
    <w:rsid w:val="00755582"/>
    <w:rsid w:val="007560F1"/>
    <w:rsid w:val="00756EB7"/>
    <w:rsid w:val="0076330D"/>
    <w:rsid w:val="007638F7"/>
    <w:rsid w:val="00763B04"/>
    <w:rsid w:val="00764189"/>
    <w:rsid w:val="00764AA8"/>
    <w:rsid w:val="00764C02"/>
    <w:rsid w:val="007653FB"/>
    <w:rsid w:val="007665CD"/>
    <w:rsid w:val="007674AE"/>
    <w:rsid w:val="007679B6"/>
    <w:rsid w:val="00770F39"/>
    <w:rsid w:val="007718D8"/>
    <w:rsid w:val="00771A8F"/>
    <w:rsid w:val="00772715"/>
    <w:rsid w:val="007743BB"/>
    <w:rsid w:val="00774521"/>
    <w:rsid w:val="007820B2"/>
    <w:rsid w:val="007827A0"/>
    <w:rsid w:val="00783782"/>
    <w:rsid w:val="00784588"/>
    <w:rsid w:val="007847EE"/>
    <w:rsid w:val="00784C84"/>
    <w:rsid w:val="007865DF"/>
    <w:rsid w:val="00786728"/>
    <w:rsid w:val="00786838"/>
    <w:rsid w:val="00791D77"/>
    <w:rsid w:val="00793284"/>
    <w:rsid w:val="00793BF1"/>
    <w:rsid w:val="00794775"/>
    <w:rsid w:val="00794FB2"/>
    <w:rsid w:val="00796522"/>
    <w:rsid w:val="007976C1"/>
    <w:rsid w:val="007A0498"/>
    <w:rsid w:val="007A0743"/>
    <w:rsid w:val="007A3AAD"/>
    <w:rsid w:val="007A49AD"/>
    <w:rsid w:val="007A5235"/>
    <w:rsid w:val="007A71A8"/>
    <w:rsid w:val="007A7DC6"/>
    <w:rsid w:val="007B114E"/>
    <w:rsid w:val="007B16FF"/>
    <w:rsid w:val="007B1CF8"/>
    <w:rsid w:val="007B3F77"/>
    <w:rsid w:val="007B4C6A"/>
    <w:rsid w:val="007B762B"/>
    <w:rsid w:val="007C47E5"/>
    <w:rsid w:val="007C4E86"/>
    <w:rsid w:val="007C615B"/>
    <w:rsid w:val="007C6FD0"/>
    <w:rsid w:val="007C7855"/>
    <w:rsid w:val="007D030A"/>
    <w:rsid w:val="007D0542"/>
    <w:rsid w:val="007D685F"/>
    <w:rsid w:val="007E21BD"/>
    <w:rsid w:val="007E3920"/>
    <w:rsid w:val="007E4767"/>
    <w:rsid w:val="007E58B3"/>
    <w:rsid w:val="007E609A"/>
    <w:rsid w:val="007E60C2"/>
    <w:rsid w:val="007F02B8"/>
    <w:rsid w:val="007F0620"/>
    <w:rsid w:val="007F0A48"/>
    <w:rsid w:val="007F0A98"/>
    <w:rsid w:val="007F0D08"/>
    <w:rsid w:val="007F15D1"/>
    <w:rsid w:val="007F2547"/>
    <w:rsid w:val="007F42FE"/>
    <w:rsid w:val="007F4F89"/>
    <w:rsid w:val="007F55C9"/>
    <w:rsid w:val="007F5B29"/>
    <w:rsid w:val="007F5BAB"/>
    <w:rsid w:val="007F6074"/>
    <w:rsid w:val="00803BB9"/>
    <w:rsid w:val="008043C0"/>
    <w:rsid w:val="00804807"/>
    <w:rsid w:val="0080494C"/>
    <w:rsid w:val="0080530D"/>
    <w:rsid w:val="008058D5"/>
    <w:rsid w:val="00805E46"/>
    <w:rsid w:val="00805F67"/>
    <w:rsid w:val="00806082"/>
    <w:rsid w:val="0081254F"/>
    <w:rsid w:val="00813CE9"/>
    <w:rsid w:val="0081492B"/>
    <w:rsid w:val="00814947"/>
    <w:rsid w:val="00815B20"/>
    <w:rsid w:val="0081630C"/>
    <w:rsid w:val="00816596"/>
    <w:rsid w:val="00816CE6"/>
    <w:rsid w:val="00821D01"/>
    <w:rsid w:val="00824AAC"/>
    <w:rsid w:val="0082682C"/>
    <w:rsid w:val="00826A2D"/>
    <w:rsid w:val="00827EB7"/>
    <w:rsid w:val="00830CCD"/>
    <w:rsid w:val="008311FA"/>
    <w:rsid w:val="00832C95"/>
    <w:rsid w:val="008332BA"/>
    <w:rsid w:val="008358BA"/>
    <w:rsid w:val="00837CAF"/>
    <w:rsid w:val="00837E49"/>
    <w:rsid w:val="00840AFF"/>
    <w:rsid w:val="00840BF1"/>
    <w:rsid w:val="008421EA"/>
    <w:rsid w:val="008425DE"/>
    <w:rsid w:val="00842C19"/>
    <w:rsid w:val="00843114"/>
    <w:rsid w:val="0084325C"/>
    <w:rsid w:val="008463E0"/>
    <w:rsid w:val="00847C07"/>
    <w:rsid w:val="0085038A"/>
    <w:rsid w:val="00850426"/>
    <w:rsid w:val="00852730"/>
    <w:rsid w:val="008531B4"/>
    <w:rsid w:val="0085505D"/>
    <w:rsid w:val="00856F74"/>
    <w:rsid w:val="0086107B"/>
    <w:rsid w:val="008617CF"/>
    <w:rsid w:val="00863023"/>
    <w:rsid w:val="008632E0"/>
    <w:rsid w:val="008646F1"/>
    <w:rsid w:val="00865964"/>
    <w:rsid w:val="00865BC1"/>
    <w:rsid w:val="00867262"/>
    <w:rsid w:val="00870569"/>
    <w:rsid w:val="00872457"/>
    <w:rsid w:val="00872A36"/>
    <w:rsid w:val="0087313E"/>
    <w:rsid w:val="008740A5"/>
    <w:rsid w:val="008744CC"/>
    <w:rsid w:val="00875A78"/>
    <w:rsid w:val="00875FE2"/>
    <w:rsid w:val="00876194"/>
    <w:rsid w:val="00876786"/>
    <w:rsid w:val="00876C54"/>
    <w:rsid w:val="008807EE"/>
    <w:rsid w:val="008832C5"/>
    <w:rsid w:val="0088383B"/>
    <w:rsid w:val="008852A8"/>
    <w:rsid w:val="00886C94"/>
    <w:rsid w:val="00886DC8"/>
    <w:rsid w:val="00886F4E"/>
    <w:rsid w:val="00887714"/>
    <w:rsid w:val="008910B4"/>
    <w:rsid w:val="0089294C"/>
    <w:rsid w:val="008938EB"/>
    <w:rsid w:val="00893C77"/>
    <w:rsid w:val="0089540E"/>
    <w:rsid w:val="0089568C"/>
    <w:rsid w:val="0089620E"/>
    <w:rsid w:val="008965CA"/>
    <w:rsid w:val="00896C5F"/>
    <w:rsid w:val="008A1243"/>
    <w:rsid w:val="008A69D8"/>
    <w:rsid w:val="008A7372"/>
    <w:rsid w:val="008A7C5D"/>
    <w:rsid w:val="008B051C"/>
    <w:rsid w:val="008B0626"/>
    <w:rsid w:val="008B2327"/>
    <w:rsid w:val="008B3E18"/>
    <w:rsid w:val="008B4D5E"/>
    <w:rsid w:val="008B7DCE"/>
    <w:rsid w:val="008C0DB6"/>
    <w:rsid w:val="008C0ED2"/>
    <w:rsid w:val="008C143B"/>
    <w:rsid w:val="008C1520"/>
    <w:rsid w:val="008C1B36"/>
    <w:rsid w:val="008C2A0B"/>
    <w:rsid w:val="008C377E"/>
    <w:rsid w:val="008C427E"/>
    <w:rsid w:val="008C4CB9"/>
    <w:rsid w:val="008C56FC"/>
    <w:rsid w:val="008C7A28"/>
    <w:rsid w:val="008D1053"/>
    <w:rsid w:val="008D1D05"/>
    <w:rsid w:val="008D32B5"/>
    <w:rsid w:val="008D34EB"/>
    <w:rsid w:val="008D394C"/>
    <w:rsid w:val="008D4473"/>
    <w:rsid w:val="008D4480"/>
    <w:rsid w:val="008D69EB"/>
    <w:rsid w:val="008D7FD1"/>
    <w:rsid w:val="008E0A83"/>
    <w:rsid w:val="008E1C7A"/>
    <w:rsid w:val="008E4212"/>
    <w:rsid w:val="008E47A7"/>
    <w:rsid w:val="008E4E58"/>
    <w:rsid w:val="008E56BF"/>
    <w:rsid w:val="008E70FB"/>
    <w:rsid w:val="008F0DE3"/>
    <w:rsid w:val="008F3AD6"/>
    <w:rsid w:val="008F461C"/>
    <w:rsid w:val="008F5E07"/>
    <w:rsid w:val="008F6B16"/>
    <w:rsid w:val="009039C4"/>
    <w:rsid w:val="00903A30"/>
    <w:rsid w:val="009040F3"/>
    <w:rsid w:val="00905555"/>
    <w:rsid w:val="00905DE9"/>
    <w:rsid w:val="009067A2"/>
    <w:rsid w:val="009067B8"/>
    <w:rsid w:val="00907B3D"/>
    <w:rsid w:val="009107C9"/>
    <w:rsid w:val="0091103C"/>
    <w:rsid w:val="00911AF2"/>
    <w:rsid w:val="00911F47"/>
    <w:rsid w:val="00912A61"/>
    <w:rsid w:val="009148F2"/>
    <w:rsid w:val="009160AF"/>
    <w:rsid w:val="009160D0"/>
    <w:rsid w:val="0092007C"/>
    <w:rsid w:val="00920C28"/>
    <w:rsid w:val="0092171C"/>
    <w:rsid w:val="00922034"/>
    <w:rsid w:val="00924BBE"/>
    <w:rsid w:val="00925E4A"/>
    <w:rsid w:val="009277C3"/>
    <w:rsid w:val="00935441"/>
    <w:rsid w:val="00936959"/>
    <w:rsid w:val="009409FC"/>
    <w:rsid w:val="00941ABA"/>
    <w:rsid w:val="0094351C"/>
    <w:rsid w:val="00943E4E"/>
    <w:rsid w:val="009454DC"/>
    <w:rsid w:val="009505C3"/>
    <w:rsid w:val="0095075B"/>
    <w:rsid w:val="009525CB"/>
    <w:rsid w:val="00954A83"/>
    <w:rsid w:val="00955081"/>
    <w:rsid w:val="009555D6"/>
    <w:rsid w:val="00955C01"/>
    <w:rsid w:val="00956989"/>
    <w:rsid w:val="009573AA"/>
    <w:rsid w:val="009601DE"/>
    <w:rsid w:val="00962493"/>
    <w:rsid w:val="00962B46"/>
    <w:rsid w:val="009633F0"/>
    <w:rsid w:val="00964645"/>
    <w:rsid w:val="00964A20"/>
    <w:rsid w:val="009662AC"/>
    <w:rsid w:val="009662F3"/>
    <w:rsid w:val="00967A54"/>
    <w:rsid w:val="00967AF8"/>
    <w:rsid w:val="009711BA"/>
    <w:rsid w:val="00971C17"/>
    <w:rsid w:val="00972A7E"/>
    <w:rsid w:val="009740E8"/>
    <w:rsid w:val="009747C2"/>
    <w:rsid w:val="00974D6C"/>
    <w:rsid w:val="009753F2"/>
    <w:rsid w:val="0097710A"/>
    <w:rsid w:val="00977D22"/>
    <w:rsid w:val="009808F9"/>
    <w:rsid w:val="00980AB9"/>
    <w:rsid w:val="009826DC"/>
    <w:rsid w:val="00983CC7"/>
    <w:rsid w:val="00983E3C"/>
    <w:rsid w:val="0098415F"/>
    <w:rsid w:val="00984B14"/>
    <w:rsid w:val="00985773"/>
    <w:rsid w:val="00985CBB"/>
    <w:rsid w:val="00985F38"/>
    <w:rsid w:val="009860BE"/>
    <w:rsid w:val="009909A1"/>
    <w:rsid w:val="00992146"/>
    <w:rsid w:val="009923C4"/>
    <w:rsid w:val="00992679"/>
    <w:rsid w:val="00994523"/>
    <w:rsid w:val="00995239"/>
    <w:rsid w:val="0099613E"/>
    <w:rsid w:val="009971E0"/>
    <w:rsid w:val="009A0437"/>
    <w:rsid w:val="009A2AAE"/>
    <w:rsid w:val="009A3017"/>
    <w:rsid w:val="009A4C25"/>
    <w:rsid w:val="009A6D0A"/>
    <w:rsid w:val="009B0164"/>
    <w:rsid w:val="009B147C"/>
    <w:rsid w:val="009B1547"/>
    <w:rsid w:val="009B2D16"/>
    <w:rsid w:val="009B2E27"/>
    <w:rsid w:val="009B3539"/>
    <w:rsid w:val="009B388E"/>
    <w:rsid w:val="009B39A0"/>
    <w:rsid w:val="009B3FA7"/>
    <w:rsid w:val="009B508C"/>
    <w:rsid w:val="009B5783"/>
    <w:rsid w:val="009B57DB"/>
    <w:rsid w:val="009B7DAB"/>
    <w:rsid w:val="009C155B"/>
    <w:rsid w:val="009C15D9"/>
    <w:rsid w:val="009C1641"/>
    <w:rsid w:val="009C4A9C"/>
    <w:rsid w:val="009C6DDF"/>
    <w:rsid w:val="009D25D7"/>
    <w:rsid w:val="009D2932"/>
    <w:rsid w:val="009D3183"/>
    <w:rsid w:val="009D7E87"/>
    <w:rsid w:val="009E38EB"/>
    <w:rsid w:val="009E3E81"/>
    <w:rsid w:val="009E46EE"/>
    <w:rsid w:val="009E511D"/>
    <w:rsid w:val="009E55C8"/>
    <w:rsid w:val="009E5BB1"/>
    <w:rsid w:val="009E7AB4"/>
    <w:rsid w:val="009E7F6A"/>
    <w:rsid w:val="009F17C9"/>
    <w:rsid w:val="009F2722"/>
    <w:rsid w:val="009F280D"/>
    <w:rsid w:val="009F3817"/>
    <w:rsid w:val="009F3FE3"/>
    <w:rsid w:val="009F43C4"/>
    <w:rsid w:val="009F4A70"/>
    <w:rsid w:val="009F766F"/>
    <w:rsid w:val="009F771A"/>
    <w:rsid w:val="009F78AC"/>
    <w:rsid w:val="009F7ED0"/>
    <w:rsid w:val="00A00E3C"/>
    <w:rsid w:val="00A02E10"/>
    <w:rsid w:val="00A030AF"/>
    <w:rsid w:val="00A03BE1"/>
    <w:rsid w:val="00A0422F"/>
    <w:rsid w:val="00A046CC"/>
    <w:rsid w:val="00A063DF"/>
    <w:rsid w:val="00A07813"/>
    <w:rsid w:val="00A1064B"/>
    <w:rsid w:val="00A11CA1"/>
    <w:rsid w:val="00A1436B"/>
    <w:rsid w:val="00A150B9"/>
    <w:rsid w:val="00A152C0"/>
    <w:rsid w:val="00A178E4"/>
    <w:rsid w:val="00A17F5B"/>
    <w:rsid w:val="00A2013B"/>
    <w:rsid w:val="00A24361"/>
    <w:rsid w:val="00A24FB3"/>
    <w:rsid w:val="00A27E68"/>
    <w:rsid w:val="00A303E5"/>
    <w:rsid w:val="00A306E5"/>
    <w:rsid w:val="00A336DD"/>
    <w:rsid w:val="00A353FC"/>
    <w:rsid w:val="00A35E15"/>
    <w:rsid w:val="00A3721E"/>
    <w:rsid w:val="00A41925"/>
    <w:rsid w:val="00A424B6"/>
    <w:rsid w:val="00A431ED"/>
    <w:rsid w:val="00A43F22"/>
    <w:rsid w:val="00A44072"/>
    <w:rsid w:val="00A44FDA"/>
    <w:rsid w:val="00A4519A"/>
    <w:rsid w:val="00A46BA1"/>
    <w:rsid w:val="00A46F6F"/>
    <w:rsid w:val="00A504DA"/>
    <w:rsid w:val="00A50AB4"/>
    <w:rsid w:val="00A5131E"/>
    <w:rsid w:val="00A533F1"/>
    <w:rsid w:val="00A53E0A"/>
    <w:rsid w:val="00A54998"/>
    <w:rsid w:val="00A549F2"/>
    <w:rsid w:val="00A54C2B"/>
    <w:rsid w:val="00A5762F"/>
    <w:rsid w:val="00A57F0A"/>
    <w:rsid w:val="00A57F20"/>
    <w:rsid w:val="00A6041D"/>
    <w:rsid w:val="00A62311"/>
    <w:rsid w:val="00A623BF"/>
    <w:rsid w:val="00A65CEC"/>
    <w:rsid w:val="00A70AAE"/>
    <w:rsid w:val="00A7244C"/>
    <w:rsid w:val="00A730F4"/>
    <w:rsid w:val="00A74389"/>
    <w:rsid w:val="00A7452D"/>
    <w:rsid w:val="00A80237"/>
    <w:rsid w:val="00A80DBA"/>
    <w:rsid w:val="00A81A28"/>
    <w:rsid w:val="00A81BED"/>
    <w:rsid w:val="00A829FF"/>
    <w:rsid w:val="00A84615"/>
    <w:rsid w:val="00A853E4"/>
    <w:rsid w:val="00A858A1"/>
    <w:rsid w:val="00A85D0E"/>
    <w:rsid w:val="00A9029F"/>
    <w:rsid w:val="00A90446"/>
    <w:rsid w:val="00A92F40"/>
    <w:rsid w:val="00A94017"/>
    <w:rsid w:val="00A94566"/>
    <w:rsid w:val="00A966D4"/>
    <w:rsid w:val="00A96749"/>
    <w:rsid w:val="00A96DB4"/>
    <w:rsid w:val="00AA0389"/>
    <w:rsid w:val="00AA28D1"/>
    <w:rsid w:val="00AA2E65"/>
    <w:rsid w:val="00AA3297"/>
    <w:rsid w:val="00AA43A5"/>
    <w:rsid w:val="00AA72F5"/>
    <w:rsid w:val="00AA7A05"/>
    <w:rsid w:val="00AB079F"/>
    <w:rsid w:val="00AB1B24"/>
    <w:rsid w:val="00AB1B3E"/>
    <w:rsid w:val="00AB4869"/>
    <w:rsid w:val="00AB495E"/>
    <w:rsid w:val="00AB74B4"/>
    <w:rsid w:val="00AC132C"/>
    <w:rsid w:val="00AC180C"/>
    <w:rsid w:val="00AC40BA"/>
    <w:rsid w:val="00AC4846"/>
    <w:rsid w:val="00AC4FD1"/>
    <w:rsid w:val="00AC6072"/>
    <w:rsid w:val="00AC725D"/>
    <w:rsid w:val="00AD01EE"/>
    <w:rsid w:val="00AD048C"/>
    <w:rsid w:val="00AD1910"/>
    <w:rsid w:val="00AD3326"/>
    <w:rsid w:val="00AD57CB"/>
    <w:rsid w:val="00AE17CA"/>
    <w:rsid w:val="00AE1D83"/>
    <w:rsid w:val="00AE250D"/>
    <w:rsid w:val="00AE4AC4"/>
    <w:rsid w:val="00AE4FC0"/>
    <w:rsid w:val="00AE59A4"/>
    <w:rsid w:val="00AE6ABE"/>
    <w:rsid w:val="00AE73DF"/>
    <w:rsid w:val="00AE7C78"/>
    <w:rsid w:val="00AF2ED2"/>
    <w:rsid w:val="00AF2EEB"/>
    <w:rsid w:val="00AF36ED"/>
    <w:rsid w:val="00AF4C88"/>
    <w:rsid w:val="00AF4E89"/>
    <w:rsid w:val="00AF5227"/>
    <w:rsid w:val="00AF5B55"/>
    <w:rsid w:val="00AF6A8E"/>
    <w:rsid w:val="00AF73E2"/>
    <w:rsid w:val="00B00951"/>
    <w:rsid w:val="00B00AA7"/>
    <w:rsid w:val="00B01E89"/>
    <w:rsid w:val="00B0697E"/>
    <w:rsid w:val="00B0739A"/>
    <w:rsid w:val="00B16B6F"/>
    <w:rsid w:val="00B17D60"/>
    <w:rsid w:val="00B20859"/>
    <w:rsid w:val="00B246CE"/>
    <w:rsid w:val="00B25323"/>
    <w:rsid w:val="00B26BCE"/>
    <w:rsid w:val="00B30442"/>
    <w:rsid w:val="00B30945"/>
    <w:rsid w:val="00B31379"/>
    <w:rsid w:val="00B31F25"/>
    <w:rsid w:val="00B33533"/>
    <w:rsid w:val="00B33D97"/>
    <w:rsid w:val="00B3420C"/>
    <w:rsid w:val="00B36D81"/>
    <w:rsid w:val="00B36EC8"/>
    <w:rsid w:val="00B3736D"/>
    <w:rsid w:val="00B4063B"/>
    <w:rsid w:val="00B40E3E"/>
    <w:rsid w:val="00B426E3"/>
    <w:rsid w:val="00B42725"/>
    <w:rsid w:val="00B429C6"/>
    <w:rsid w:val="00B45E42"/>
    <w:rsid w:val="00B511EB"/>
    <w:rsid w:val="00B54DC2"/>
    <w:rsid w:val="00B55503"/>
    <w:rsid w:val="00B55B1D"/>
    <w:rsid w:val="00B56E9D"/>
    <w:rsid w:val="00B57BB2"/>
    <w:rsid w:val="00B57DE0"/>
    <w:rsid w:val="00B60A43"/>
    <w:rsid w:val="00B60D0B"/>
    <w:rsid w:val="00B62146"/>
    <w:rsid w:val="00B6482B"/>
    <w:rsid w:val="00B65614"/>
    <w:rsid w:val="00B669EF"/>
    <w:rsid w:val="00B670AE"/>
    <w:rsid w:val="00B6775D"/>
    <w:rsid w:val="00B7007E"/>
    <w:rsid w:val="00B706B0"/>
    <w:rsid w:val="00B70B27"/>
    <w:rsid w:val="00B72D68"/>
    <w:rsid w:val="00B7680C"/>
    <w:rsid w:val="00B769FC"/>
    <w:rsid w:val="00B774DD"/>
    <w:rsid w:val="00B778E8"/>
    <w:rsid w:val="00B819BF"/>
    <w:rsid w:val="00B82D52"/>
    <w:rsid w:val="00B8365C"/>
    <w:rsid w:val="00B83686"/>
    <w:rsid w:val="00B83C51"/>
    <w:rsid w:val="00B83EA2"/>
    <w:rsid w:val="00B83F04"/>
    <w:rsid w:val="00B84D66"/>
    <w:rsid w:val="00B85DFD"/>
    <w:rsid w:val="00B87D53"/>
    <w:rsid w:val="00B9005E"/>
    <w:rsid w:val="00B90FE6"/>
    <w:rsid w:val="00B91DC7"/>
    <w:rsid w:val="00B9329C"/>
    <w:rsid w:val="00B932A4"/>
    <w:rsid w:val="00B94691"/>
    <w:rsid w:val="00B95515"/>
    <w:rsid w:val="00BA15F8"/>
    <w:rsid w:val="00BA1605"/>
    <w:rsid w:val="00BA3C4E"/>
    <w:rsid w:val="00BA4753"/>
    <w:rsid w:val="00BA4874"/>
    <w:rsid w:val="00BA4936"/>
    <w:rsid w:val="00BA4A2C"/>
    <w:rsid w:val="00BA742E"/>
    <w:rsid w:val="00BA7983"/>
    <w:rsid w:val="00BB03A0"/>
    <w:rsid w:val="00BB06E2"/>
    <w:rsid w:val="00BB0974"/>
    <w:rsid w:val="00BB338C"/>
    <w:rsid w:val="00BB7A16"/>
    <w:rsid w:val="00BC04B3"/>
    <w:rsid w:val="00BC0F2F"/>
    <w:rsid w:val="00BC1B0A"/>
    <w:rsid w:val="00BC2615"/>
    <w:rsid w:val="00BC3312"/>
    <w:rsid w:val="00BC3E9D"/>
    <w:rsid w:val="00BC4FB1"/>
    <w:rsid w:val="00BC62A7"/>
    <w:rsid w:val="00BC75CD"/>
    <w:rsid w:val="00BC7D12"/>
    <w:rsid w:val="00BD1E8F"/>
    <w:rsid w:val="00BD2720"/>
    <w:rsid w:val="00BD272A"/>
    <w:rsid w:val="00BD6790"/>
    <w:rsid w:val="00BD6FFE"/>
    <w:rsid w:val="00BE0396"/>
    <w:rsid w:val="00BE0A24"/>
    <w:rsid w:val="00BE2CFB"/>
    <w:rsid w:val="00BE4151"/>
    <w:rsid w:val="00BE4BF5"/>
    <w:rsid w:val="00BE53AB"/>
    <w:rsid w:val="00BE53F0"/>
    <w:rsid w:val="00BE62C5"/>
    <w:rsid w:val="00BE6611"/>
    <w:rsid w:val="00BE6D1C"/>
    <w:rsid w:val="00BE6D39"/>
    <w:rsid w:val="00BE78F7"/>
    <w:rsid w:val="00BE7D5B"/>
    <w:rsid w:val="00BF2A2F"/>
    <w:rsid w:val="00BF33C2"/>
    <w:rsid w:val="00BF3521"/>
    <w:rsid w:val="00BF354F"/>
    <w:rsid w:val="00BF35B2"/>
    <w:rsid w:val="00BF4B7B"/>
    <w:rsid w:val="00BF5580"/>
    <w:rsid w:val="00BF5963"/>
    <w:rsid w:val="00C00FCC"/>
    <w:rsid w:val="00C0266C"/>
    <w:rsid w:val="00C028C2"/>
    <w:rsid w:val="00C02BA1"/>
    <w:rsid w:val="00C04786"/>
    <w:rsid w:val="00C04EB3"/>
    <w:rsid w:val="00C05F7B"/>
    <w:rsid w:val="00C06EA2"/>
    <w:rsid w:val="00C124AF"/>
    <w:rsid w:val="00C12EF9"/>
    <w:rsid w:val="00C135B9"/>
    <w:rsid w:val="00C13671"/>
    <w:rsid w:val="00C14F35"/>
    <w:rsid w:val="00C1645E"/>
    <w:rsid w:val="00C169C8"/>
    <w:rsid w:val="00C17B5E"/>
    <w:rsid w:val="00C20AD1"/>
    <w:rsid w:val="00C22714"/>
    <w:rsid w:val="00C22720"/>
    <w:rsid w:val="00C22DBC"/>
    <w:rsid w:val="00C23036"/>
    <w:rsid w:val="00C275F1"/>
    <w:rsid w:val="00C318FB"/>
    <w:rsid w:val="00C334EA"/>
    <w:rsid w:val="00C33F15"/>
    <w:rsid w:val="00C35FC6"/>
    <w:rsid w:val="00C36195"/>
    <w:rsid w:val="00C36C9F"/>
    <w:rsid w:val="00C4028F"/>
    <w:rsid w:val="00C405D9"/>
    <w:rsid w:val="00C424BC"/>
    <w:rsid w:val="00C44EE0"/>
    <w:rsid w:val="00C45150"/>
    <w:rsid w:val="00C45F85"/>
    <w:rsid w:val="00C47112"/>
    <w:rsid w:val="00C506DF"/>
    <w:rsid w:val="00C50863"/>
    <w:rsid w:val="00C50CC1"/>
    <w:rsid w:val="00C52BD8"/>
    <w:rsid w:val="00C5373C"/>
    <w:rsid w:val="00C54772"/>
    <w:rsid w:val="00C54E83"/>
    <w:rsid w:val="00C5735C"/>
    <w:rsid w:val="00C602CC"/>
    <w:rsid w:val="00C606B4"/>
    <w:rsid w:val="00C60C6E"/>
    <w:rsid w:val="00C60F80"/>
    <w:rsid w:val="00C62269"/>
    <w:rsid w:val="00C65D80"/>
    <w:rsid w:val="00C678F0"/>
    <w:rsid w:val="00C70FBE"/>
    <w:rsid w:val="00C724D1"/>
    <w:rsid w:val="00C72B32"/>
    <w:rsid w:val="00C7658A"/>
    <w:rsid w:val="00C7799F"/>
    <w:rsid w:val="00C804A1"/>
    <w:rsid w:val="00C8250E"/>
    <w:rsid w:val="00C84B69"/>
    <w:rsid w:val="00C85431"/>
    <w:rsid w:val="00C86530"/>
    <w:rsid w:val="00C869EF"/>
    <w:rsid w:val="00C924B7"/>
    <w:rsid w:val="00C92E2D"/>
    <w:rsid w:val="00C93B44"/>
    <w:rsid w:val="00C9787B"/>
    <w:rsid w:val="00CA0705"/>
    <w:rsid w:val="00CA1905"/>
    <w:rsid w:val="00CA3643"/>
    <w:rsid w:val="00CA4BB8"/>
    <w:rsid w:val="00CA4C3C"/>
    <w:rsid w:val="00CA578F"/>
    <w:rsid w:val="00CA7877"/>
    <w:rsid w:val="00CA7918"/>
    <w:rsid w:val="00CB0A67"/>
    <w:rsid w:val="00CB2C4C"/>
    <w:rsid w:val="00CB3ACC"/>
    <w:rsid w:val="00CB44A2"/>
    <w:rsid w:val="00CB563A"/>
    <w:rsid w:val="00CB654F"/>
    <w:rsid w:val="00CB6707"/>
    <w:rsid w:val="00CB6985"/>
    <w:rsid w:val="00CB74BB"/>
    <w:rsid w:val="00CC0C40"/>
    <w:rsid w:val="00CC1757"/>
    <w:rsid w:val="00CC1A87"/>
    <w:rsid w:val="00CC305C"/>
    <w:rsid w:val="00CC3EB7"/>
    <w:rsid w:val="00CC5433"/>
    <w:rsid w:val="00CC676B"/>
    <w:rsid w:val="00CC6AAA"/>
    <w:rsid w:val="00CD0D2F"/>
    <w:rsid w:val="00CD49F7"/>
    <w:rsid w:val="00CD570B"/>
    <w:rsid w:val="00CD6724"/>
    <w:rsid w:val="00CD675D"/>
    <w:rsid w:val="00CD73C5"/>
    <w:rsid w:val="00CE017F"/>
    <w:rsid w:val="00CE0833"/>
    <w:rsid w:val="00CE0C4E"/>
    <w:rsid w:val="00CE112E"/>
    <w:rsid w:val="00CE1470"/>
    <w:rsid w:val="00CE45CB"/>
    <w:rsid w:val="00CE64B6"/>
    <w:rsid w:val="00CF0AAE"/>
    <w:rsid w:val="00CF0B26"/>
    <w:rsid w:val="00CF3C8D"/>
    <w:rsid w:val="00CF3FCB"/>
    <w:rsid w:val="00CF5961"/>
    <w:rsid w:val="00CF5E5C"/>
    <w:rsid w:val="00D033E6"/>
    <w:rsid w:val="00D04937"/>
    <w:rsid w:val="00D04C64"/>
    <w:rsid w:val="00D05BD0"/>
    <w:rsid w:val="00D065DE"/>
    <w:rsid w:val="00D06A67"/>
    <w:rsid w:val="00D06C11"/>
    <w:rsid w:val="00D07FA4"/>
    <w:rsid w:val="00D11429"/>
    <w:rsid w:val="00D1414B"/>
    <w:rsid w:val="00D14186"/>
    <w:rsid w:val="00D145AA"/>
    <w:rsid w:val="00D153EB"/>
    <w:rsid w:val="00D16A86"/>
    <w:rsid w:val="00D179FE"/>
    <w:rsid w:val="00D22BA2"/>
    <w:rsid w:val="00D22E97"/>
    <w:rsid w:val="00D23027"/>
    <w:rsid w:val="00D23C4B"/>
    <w:rsid w:val="00D250FB"/>
    <w:rsid w:val="00D257A9"/>
    <w:rsid w:val="00D25B3E"/>
    <w:rsid w:val="00D267A4"/>
    <w:rsid w:val="00D311DA"/>
    <w:rsid w:val="00D3120C"/>
    <w:rsid w:val="00D3124E"/>
    <w:rsid w:val="00D34DF9"/>
    <w:rsid w:val="00D35C2B"/>
    <w:rsid w:val="00D3705C"/>
    <w:rsid w:val="00D41AB1"/>
    <w:rsid w:val="00D41D38"/>
    <w:rsid w:val="00D422D8"/>
    <w:rsid w:val="00D43678"/>
    <w:rsid w:val="00D437DE"/>
    <w:rsid w:val="00D4447F"/>
    <w:rsid w:val="00D4456A"/>
    <w:rsid w:val="00D46EE3"/>
    <w:rsid w:val="00D50691"/>
    <w:rsid w:val="00D527BD"/>
    <w:rsid w:val="00D52D22"/>
    <w:rsid w:val="00D54603"/>
    <w:rsid w:val="00D6179E"/>
    <w:rsid w:val="00D61DDD"/>
    <w:rsid w:val="00D629FD"/>
    <w:rsid w:val="00D631F7"/>
    <w:rsid w:val="00D654BD"/>
    <w:rsid w:val="00D67A34"/>
    <w:rsid w:val="00D67F0C"/>
    <w:rsid w:val="00D705E8"/>
    <w:rsid w:val="00D70ABA"/>
    <w:rsid w:val="00D70D7E"/>
    <w:rsid w:val="00D7111A"/>
    <w:rsid w:val="00D71CDD"/>
    <w:rsid w:val="00D71DA9"/>
    <w:rsid w:val="00D73A9C"/>
    <w:rsid w:val="00D73D06"/>
    <w:rsid w:val="00D766CE"/>
    <w:rsid w:val="00D766ED"/>
    <w:rsid w:val="00D76BE2"/>
    <w:rsid w:val="00D7743F"/>
    <w:rsid w:val="00D77973"/>
    <w:rsid w:val="00D8205E"/>
    <w:rsid w:val="00D827A3"/>
    <w:rsid w:val="00D84507"/>
    <w:rsid w:val="00D84CE2"/>
    <w:rsid w:val="00D84EC6"/>
    <w:rsid w:val="00D858F3"/>
    <w:rsid w:val="00D85F40"/>
    <w:rsid w:val="00D86649"/>
    <w:rsid w:val="00D8797C"/>
    <w:rsid w:val="00D903FE"/>
    <w:rsid w:val="00D91011"/>
    <w:rsid w:val="00D92FDD"/>
    <w:rsid w:val="00D94431"/>
    <w:rsid w:val="00D96325"/>
    <w:rsid w:val="00D96EFB"/>
    <w:rsid w:val="00D97975"/>
    <w:rsid w:val="00D97B9D"/>
    <w:rsid w:val="00DA1FDA"/>
    <w:rsid w:val="00DA38F2"/>
    <w:rsid w:val="00DA66C9"/>
    <w:rsid w:val="00DA6BF2"/>
    <w:rsid w:val="00DA7618"/>
    <w:rsid w:val="00DA7FEC"/>
    <w:rsid w:val="00DB05D0"/>
    <w:rsid w:val="00DB246C"/>
    <w:rsid w:val="00DB2A0C"/>
    <w:rsid w:val="00DB34DC"/>
    <w:rsid w:val="00DB6D4A"/>
    <w:rsid w:val="00DC07E5"/>
    <w:rsid w:val="00DC1602"/>
    <w:rsid w:val="00DC2171"/>
    <w:rsid w:val="00DC2A97"/>
    <w:rsid w:val="00DC2D77"/>
    <w:rsid w:val="00DC2F67"/>
    <w:rsid w:val="00DC391E"/>
    <w:rsid w:val="00DC3B0F"/>
    <w:rsid w:val="00DC5064"/>
    <w:rsid w:val="00DC5296"/>
    <w:rsid w:val="00DC6296"/>
    <w:rsid w:val="00DD17FB"/>
    <w:rsid w:val="00DD21D0"/>
    <w:rsid w:val="00DD3A20"/>
    <w:rsid w:val="00DD4303"/>
    <w:rsid w:val="00DD5532"/>
    <w:rsid w:val="00DD5B5C"/>
    <w:rsid w:val="00DD5E68"/>
    <w:rsid w:val="00DD6A49"/>
    <w:rsid w:val="00DD7305"/>
    <w:rsid w:val="00DD7539"/>
    <w:rsid w:val="00DE00BA"/>
    <w:rsid w:val="00DE152B"/>
    <w:rsid w:val="00DE28D1"/>
    <w:rsid w:val="00DE2A6D"/>
    <w:rsid w:val="00DE30E6"/>
    <w:rsid w:val="00DE389C"/>
    <w:rsid w:val="00DE489C"/>
    <w:rsid w:val="00DE5FD3"/>
    <w:rsid w:val="00DE638D"/>
    <w:rsid w:val="00DE6945"/>
    <w:rsid w:val="00DE6E4B"/>
    <w:rsid w:val="00DE6EA0"/>
    <w:rsid w:val="00DE6F97"/>
    <w:rsid w:val="00DE75A7"/>
    <w:rsid w:val="00DE75C0"/>
    <w:rsid w:val="00DF074B"/>
    <w:rsid w:val="00DF52F3"/>
    <w:rsid w:val="00E0030C"/>
    <w:rsid w:val="00E006C3"/>
    <w:rsid w:val="00E00C80"/>
    <w:rsid w:val="00E0141B"/>
    <w:rsid w:val="00E043CF"/>
    <w:rsid w:val="00E04EFB"/>
    <w:rsid w:val="00E06A99"/>
    <w:rsid w:val="00E06FF7"/>
    <w:rsid w:val="00E07B42"/>
    <w:rsid w:val="00E07F3F"/>
    <w:rsid w:val="00E100FB"/>
    <w:rsid w:val="00E111A9"/>
    <w:rsid w:val="00E11630"/>
    <w:rsid w:val="00E130EE"/>
    <w:rsid w:val="00E13515"/>
    <w:rsid w:val="00E140D5"/>
    <w:rsid w:val="00E15353"/>
    <w:rsid w:val="00E16346"/>
    <w:rsid w:val="00E165D0"/>
    <w:rsid w:val="00E16A8D"/>
    <w:rsid w:val="00E21D82"/>
    <w:rsid w:val="00E21F6D"/>
    <w:rsid w:val="00E2264F"/>
    <w:rsid w:val="00E226E1"/>
    <w:rsid w:val="00E22783"/>
    <w:rsid w:val="00E22805"/>
    <w:rsid w:val="00E239A2"/>
    <w:rsid w:val="00E23C66"/>
    <w:rsid w:val="00E26D1F"/>
    <w:rsid w:val="00E2735A"/>
    <w:rsid w:val="00E27D23"/>
    <w:rsid w:val="00E30481"/>
    <w:rsid w:val="00E3112F"/>
    <w:rsid w:val="00E33BBD"/>
    <w:rsid w:val="00E36C1E"/>
    <w:rsid w:val="00E37EF1"/>
    <w:rsid w:val="00E40770"/>
    <w:rsid w:val="00E4164B"/>
    <w:rsid w:val="00E43B63"/>
    <w:rsid w:val="00E454FC"/>
    <w:rsid w:val="00E45AF3"/>
    <w:rsid w:val="00E46714"/>
    <w:rsid w:val="00E47110"/>
    <w:rsid w:val="00E47787"/>
    <w:rsid w:val="00E47A5D"/>
    <w:rsid w:val="00E5046A"/>
    <w:rsid w:val="00E51BBF"/>
    <w:rsid w:val="00E527AD"/>
    <w:rsid w:val="00E54872"/>
    <w:rsid w:val="00E56C1F"/>
    <w:rsid w:val="00E56C40"/>
    <w:rsid w:val="00E6069C"/>
    <w:rsid w:val="00E608C8"/>
    <w:rsid w:val="00E61A09"/>
    <w:rsid w:val="00E62CCC"/>
    <w:rsid w:val="00E63A0C"/>
    <w:rsid w:val="00E645FB"/>
    <w:rsid w:val="00E65FEB"/>
    <w:rsid w:val="00E66D31"/>
    <w:rsid w:val="00E67C80"/>
    <w:rsid w:val="00E67E81"/>
    <w:rsid w:val="00E70734"/>
    <w:rsid w:val="00E70AB2"/>
    <w:rsid w:val="00E70C64"/>
    <w:rsid w:val="00E7358A"/>
    <w:rsid w:val="00E73B84"/>
    <w:rsid w:val="00E80899"/>
    <w:rsid w:val="00E8165C"/>
    <w:rsid w:val="00E81B6B"/>
    <w:rsid w:val="00E81DA9"/>
    <w:rsid w:val="00E83064"/>
    <w:rsid w:val="00E83188"/>
    <w:rsid w:val="00E84351"/>
    <w:rsid w:val="00E9043F"/>
    <w:rsid w:val="00E905DB"/>
    <w:rsid w:val="00E907B5"/>
    <w:rsid w:val="00E9168F"/>
    <w:rsid w:val="00E9275C"/>
    <w:rsid w:val="00E92B69"/>
    <w:rsid w:val="00E92D81"/>
    <w:rsid w:val="00E95BAA"/>
    <w:rsid w:val="00E95BB5"/>
    <w:rsid w:val="00E9667E"/>
    <w:rsid w:val="00EA0A57"/>
    <w:rsid w:val="00EA1648"/>
    <w:rsid w:val="00EA1D90"/>
    <w:rsid w:val="00EA307C"/>
    <w:rsid w:val="00EA36F1"/>
    <w:rsid w:val="00EA609D"/>
    <w:rsid w:val="00EA68BE"/>
    <w:rsid w:val="00EB078F"/>
    <w:rsid w:val="00EB11CF"/>
    <w:rsid w:val="00EB16DC"/>
    <w:rsid w:val="00EB2E88"/>
    <w:rsid w:val="00EB4E30"/>
    <w:rsid w:val="00EB4F0D"/>
    <w:rsid w:val="00EB67F9"/>
    <w:rsid w:val="00EB6D29"/>
    <w:rsid w:val="00EC15CA"/>
    <w:rsid w:val="00EC16B8"/>
    <w:rsid w:val="00EC29E9"/>
    <w:rsid w:val="00EC35C2"/>
    <w:rsid w:val="00EC41B0"/>
    <w:rsid w:val="00EC5352"/>
    <w:rsid w:val="00EC54D8"/>
    <w:rsid w:val="00EC5A37"/>
    <w:rsid w:val="00EC64B5"/>
    <w:rsid w:val="00EC6EE1"/>
    <w:rsid w:val="00EC7438"/>
    <w:rsid w:val="00EC7A3B"/>
    <w:rsid w:val="00ED1247"/>
    <w:rsid w:val="00ED1B78"/>
    <w:rsid w:val="00ED3F23"/>
    <w:rsid w:val="00ED4DEA"/>
    <w:rsid w:val="00ED5EAA"/>
    <w:rsid w:val="00ED6682"/>
    <w:rsid w:val="00EE0652"/>
    <w:rsid w:val="00EE0DAA"/>
    <w:rsid w:val="00EE166E"/>
    <w:rsid w:val="00EE337F"/>
    <w:rsid w:val="00EE4C13"/>
    <w:rsid w:val="00EE5A0C"/>
    <w:rsid w:val="00EE77AB"/>
    <w:rsid w:val="00EE7C29"/>
    <w:rsid w:val="00EF0E3F"/>
    <w:rsid w:val="00EF0F57"/>
    <w:rsid w:val="00EF18DD"/>
    <w:rsid w:val="00EF34C3"/>
    <w:rsid w:val="00EF4D24"/>
    <w:rsid w:val="00EF5549"/>
    <w:rsid w:val="00EF7C8E"/>
    <w:rsid w:val="00F001CB"/>
    <w:rsid w:val="00F00FA1"/>
    <w:rsid w:val="00F0191B"/>
    <w:rsid w:val="00F07CEF"/>
    <w:rsid w:val="00F104DA"/>
    <w:rsid w:val="00F10CAD"/>
    <w:rsid w:val="00F1166C"/>
    <w:rsid w:val="00F12166"/>
    <w:rsid w:val="00F12C46"/>
    <w:rsid w:val="00F12DDC"/>
    <w:rsid w:val="00F12DE6"/>
    <w:rsid w:val="00F15576"/>
    <w:rsid w:val="00F16633"/>
    <w:rsid w:val="00F205D7"/>
    <w:rsid w:val="00F2239C"/>
    <w:rsid w:val="00F237B0"/>
    <w:rsid w:val="00F247FE"/>
    <w:rsid w:val="00F31052"/>
    <w:rsid w:val="00F3163B"/>
    <w:rsid w:val="00F32DA6"/>
    <w:rsid w:val="00F3326B"/>
    <w:rsid w:val="00F34862"/>
    <w:rsid w:val="00F36850"/>
    <w:rsid w:val="00F372C7"/>
    <w:rsid w:val="00F37995"/>
    <w:rsid w:val="00F37BF3"/>
    <w:rsid w:val="00F43B8B"/>
    <w:rsid w:val="00F4435C"/>
    <w:rsid w:val="00F45103"/>
    <w:rsid w:val="00F45374"/>
    <w:rsid w:val="00F456BC"/>
    <w:rsid w:val="00F4635B"/>
    <w:rsid w:val="00F46BB5"/>
    <w:rsid w:val="00F46D2F"/>
    <w:rsid w:val="00F47CA2"/>
    <w:rsid w:val="00F50656"/>
    <w:rsid w:val="00F5178D"/>
    <w:rsid w:val="00F520ED"/>
    <w:rsid w:val="00F525BE"/>
    <w:rsid w:val="00F52AA4"/>
    <w:rsid w:val="00F54D23"/>
    <w:rsid w:val="00F57CDE"/>
    <w:rsid w:val="00F630B5"/>
    <w:rsid w:val="00F64971"/>
    <w:rsid w:val="00F65641"/>
    <w:rsid w:val="00F657B8"/>
    <w:rsid w:val="00F65A98"/>
    <w:rsid w:val="00F664CC"/>
    <w:rsid w:val="00F66994"/>
    <w:rsid w:val="00F672AB"/>
    <w:rsid w:val="00F67F56"/>
    <w:rsid w:val="00F719DD"/>
    <w:rsid w:val="00F73C48"/>
    <w:rsid w:val="00F74210"/>
    <w:rsid w:val="00F74EFA"/>
    <w:rsid w:val="00F769EC"/>
    <w:rsid w:val="00F77E5D"/>
    <w:rsid w:val="00F804C3"/>
    <w:rsid w:val="00F81126"/>
    <w:rsid w:val="00F8124E"/>
    <w:rsid w:val="00F81452"/>
    <w:rsid w:val="00F824FF"/>
    <w:rsid w:val="00F83E57"/>
    <w:rsid w:val="00F8462F"/>
    <w:rsid w:val="00F846C1"/>
    <w:rsid w:val="00F84BA5"/>
    <w:rsid w:val="00F85600"/>
    <w:rsid w:val="00F859FE"/>
    <w:rsid w:val="00F905E0"/>
    <w:rsid w:val="00F91AAF"/>
    <w:rsid w:val="00F92C5D"/>
    <w:rsid w:val="00F92E05"/>
    <w:rsid w:val="00F95323"/>
    <w:rsid w:val="00F97235"/>
    <w:rsid w:val="00F97610"/>
    <w:rsid w:val="00FA037E"/>
    <w:rsid w:val="00FA3F49"/>
    <w:rsid w:val="00FA41C3"/>
    <w:rsid w:val="00FA6ABB"/>
    <w:rsid w:val="00FA6CFC"/>
    <w:rsid w:val="00FA722A"/>
    <w:rsid w:val="00FB05E3"/>
    <w:rsid w:val="00FB2A52"/>
    <w:rsid w:val="00FB3327"/>
    <w:rsid w:val="00FB40BF"/>
    <w:rsid w:val="00FB6E09"/>
    <w:rsid w:val="00FC1541"/>
    <w:rsid w:val="00FC28C9"/>
    <w:rsid w:val="00FC3D42"/>
    <w:rsid w:val="00FC719A"/>
    <w:rsid w:val="00FC771C"/>
    <w:rsid w:val="00FC7F3C"/>
    <w:rsid w:val="00FD35F8"/>
    <w:rsid w:val="00FD67D3"/>
    <w:rsid w:val="00FE05B8"/>
    <w:rsid w:val="00FE060D"/>
    <w:rsid w:val="00FE13F7"/>
    <w:rsid w:val="00FE4BB1"/>
    <w:rsid w:val="00FE522B"/>
    <w:rsid w:val="00FE5472"/>
    <w:rsid w:val="00FE625E"/>
    <w:rsid w:val="00FF02FC"/>
    <w:rsid w:val="00FF05BD"/>
    <w:rsid w:val="00FF2A30"/>
    <w:rsid w:val="00FF32D1"/>
    <w:rsid w:val="00FF343A"/>
    <w:rsid w:val="00FF3539"/>
    <w:rsid w:val="00FF419D"/>
    <w:rsid w:val="00FF4B56"/>
    <w:rsid w:val="00FF5E46"/>
    <w:rsid w:val="00FF6AC7"/>
    <w:rsid w:val="00FF6E4F"/>
    <w:rsid w:val="00FF7E2B"/>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DA9AD"/>
  <w15:docId w15:val="{62D6CD63-28A1-4CC9-8C5B-285A8BE6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AA4"/>
    <w:pPr>
      <w:autoSpaceDE w:val="0"/>
      <w:autoSpaceDN w:val="0"/>
    </w:pPr>
    <w:rPr>
      <w:rFonts w:ascii="Times" w:hAnsi="Times"/>
      <w:sz w:val="24"/>
      <w:szCs w:val="24"/>
    </w:rPr>
  </w:style>
  <w:style w:type="paragraph" w:styleId="Heading1">
    <w:name w:val="heading 1"/>
    <w:basedOn w:val="Normal"/>
    <w:next w:val="Normal"/>
    <w:qFormat/>
    <w:rsid w:val="007F02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8766E"/>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8766E"/>
    <w:rPr>
      <w:rFonts w:ascii="Arial" w:hAnsi="Arial" w:cs="Arial"/>
      <w:sz w:val="22"/>
      <w:szCs w:val="22"/>
    </w:rPr>
  </w:style>
  <w:style w:type="paragraph" w:customStyle="1" w:styleId="DataField11pt">
    <w:name w:val="Data Field 11pt"/>
    <w:basedOn w:val="Normal"/>
    <w:rsid w:val="0048766E"/>
    <w:pPr>
      <w:spacing w:line="300" w:lineRule="exact"/>
    </w:pPr>
    <w:rPr>
      <w:rFonts w:ascii="Arial" w:hAnsi="Arial" w:cs="Arial"/>
      <w:sz w:val="22"/>
      <w:szCs w:val="20"/>
    </w:rPr>
  </w:style>
  <w:style w:type="character" w:customStyle="1" w:styleId="style1">
    <w:name w:val="style1"/>
    <w:basedOn w:val="DefaultParagraphFont"/>
    <w:rsid w:val="0048766E"/>
  </w:style>
  <w:style w:type="paragraph" w:styleId="Header">
    <w:name w:val="header"/>
    <w:basedOn w:val="Normal"/>
    <w:rsid w:val="0048766E"/>
    <w:pPr>
      <w:tabs>
        <w:tab w:val="center" w:pos="4320"/>
        <w:tab w:val="right" w:pos="8640"/>
      </w:tabs>
    </w:pPr>
  </w:style>
  <w:style w:type="character" w:styleId="PageNumber">
    <w:name w:val="page number"/>
    <w:basedOn w:val="DefaultParagraphFont"/>
    <w:rsid w:val="0048766E"/>
  </w:style>
  <w:style w:type="table" w:styleId="TableGrid">
    <w:name w:val="Table Grid"/>
    <w:basedOn w:val="TableNormal"/>
    <w:rsid w:val="0048766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48766E"/>
  </w:style>
  <w:style w:type="paragraph" w:styleId="BodyText">
    <w:name w:val="Body Text"/>
    <w:basedOn w:val="Normal"/>
    <w:rsid w:val="0048766E"/>
    <w:pPr>
      <w:spacing w:after="120"/>
    </w:pPr>
    <w:rPr>
      <w:rFonts w:cs="Times"/>
    </w:rPr>
  </w:style>
  <w:style w:type="paragraph" w:customStyle="1" w:styleId="datafield11pt0">
    <w:name w:val="datafield11pt"/>
    <w:basedOn w:val="Normal"/>
    <w:rsid w:val="0048766E"/>
    <w:pPr>
      <w:spacing w:line="300" w:lineRule="atLeast"/>
    </w:pPr>
    <w:rPr>
      <w:rFonts w:ascii="Arial" w:hAnsi="Arial" w:cs="Arial"/>
      <w:sz w:val="22"/>
      <w:szCs w:val="22"/>
    </w:rPr>
  </w:style>
  <w:style w:type="paragraph" w:styleId="BalloonText">
    <w:name w:val="Balloon Text"/>
    <w:basedOn w:val="Normal"/>
    <w:semiHidden/>
    <w:rsid w:val="00E06FF7"/>
    <w:rPr>
      <w:rFonts w:ascii="Tahoma" w:hAnsi="Tahoma" w:cs="Tahoma"/>
      <w:sz w:val="16"/>
      <w:szCs w:val="16"/>
    </w:rPr>
  </w:style>
  <w:style w:type="paragraph" w:styleId="DocumentMap">
    <w:name w:val="Document Map"/>
    <w:basedOn w:val="Normal"/>
    <w:semiHidden/>
    <w:rsid w:val="000B0F0A"/>
    <w:pPr>
      <w:shd w:val="clear" w:color="auto" w:fill="000080"/>
    </w:pPr>
    <w:rPr>
      <w:rFonts w:ascii="Tahoma" w:hAnsi="Tahoma" w:cs="Tahoma"/>
      <w:sz w:val="20"/>
      <w:szCs w:val="20"/>
    </w:rPr>
  </w:style>
  <w:style w:type="paragraph" w:styleId="Footer">
    <w:name w:val="footer"/>
    <w:basedOn w:val="Normal"/>
    <w:rsid w:val="00C869EF"/>
    <w:pPr>
      <w:tabs>
        <w:tab w:val="center" w:pos="4320"/>
        <w:tab w:val="right" w:pos="8640"/>
      </w:tabs>
    </w:pPr>
  </w:style>
  <w:style w:type="paragraph" w:customStyle="1" w:styleId="Default">
    <w:name w:val="Default"/>
    <w:rsid w:val="00543EBE"/>
    <w:pPr>
      <w:autoSpaceDE w:val="0"/>
      <w:autoSpaceDN w:val="0"/>
      <w:adjustRightInd w:val="0"/>
    </w:pPr>
    <w:rPr>
      <w:rFonts w:ascii="Arial" w:hAnsi="Arial" w:cs="Arial"/>
      <w:color w:val="000000"/>
      <w:sz w:val="24"/>
      <w:szCs w:val="24"/>
    </w:rPr>
  </w:style>
  <w:style w:type="paragraph" w:styleId="EndnoteText">
    <w:name w:val="endnote text"/>
    <w:basedOn w:val="Normal"/>
    <w:semiHidden/>
    <w:rsid w:val="00AB74B4"/>
    <w:rPr>
      <w:sz w:val="20"/>
      <w:szCs w:val="20"/>
    </w:rPr>
  </w:style>
  <w:style w:type="character" w:styleId="EndnoteReference">
    <w:name w:val="endnote reference"/>
    <w:basedOn w:val="DefaultParagraphFont"/>
    <w:semiHidden/>
    <w:rsid w:val="00AB74B4"/>
    <w:rPr>
      <w:vertAlign w:val="superscript"/>
    </w:rPr>
  </w:style>
  <w:style w:type="character" w:styleId="Hyperlink">
    <w:name w:val="Hyperlink"/>
    <w:basedOn w:val="DefaultParagraphFont"/>
    <w:rsid w:val="007F02B8"/>
    <w:rPr>
      <w:color w:val="0000FF"/>
      <w:u w:val="single"/>
    </w:rPr>
  </w:style>
  <w:style w:type="character" w:customStyle="1" w:styleId="texttiny1">
    <w:name w:val="texttiny1"/>
    <w:basedOn w:val="DefaultParagraphFont"/>
    <w:rsid w:val="006308B3"/>
    <w:rPr>
      <w:rFonts w:ascii="Verdana" w:hAnsi="Verdana" w:hint="default"/>
      <w:color w:val="000000"/>
      <w:sz w:val="15"/>
      <w:szCs w:val="15"/>
    </w:rPr>
  </w:style>
  <w:style w:type="character" w:styleId="Strong">
    <w:name w:val="Strong"/>
    <w:basedOn w:val="DefaultParagraphFont"/>
    <w:qFormat/>
    <w:rsid w:val="005E1B8C"/>
    <w:rPr>
      <w:b/>
      <w:bCs/>
    </w:rPr>
  </w:style>
  <w:style w:type="paragraph" w:styleId="NormalWeb">
    <w:name w:val="Normal (Web)"/>
    <w:basedOn w:val="Normal"/>
    <w:rsid w:val="00454573"/>
    <w:pPr>
      <w:autoSpaceDE/>
      <w:autoSpaceDN/>
      <w:spacing w:before="100" w:beforeAutospacing="1" w:after="100" w:afterAutospacing="1"/>
    </w:pPr>
    <w:rPr>
      <w:rFonts w:ascii="Verdana" w:hAnsi="Verdana"/>
      <w:color w:val="000000"/>
    </w:rPr>
  </w:style>
  <w:style w:type="character" w:styleId="CommentReference">
    <w:name w:val="annotation reference"/>
    <w:basedOn w:val="DefaultParagraphFont"/>
    <w:rsid w:val="00397D99"/>
    <w:rPr>
      <w:sz w:val="16"/>
      <w:szCs w:val="16"/>
    </w:rPr>
  </w:style>
  <w:style w:type="paragraph" w:styleId="CommentText">
    <w:name w:val="annotation text"/>
    <w:basedOn w:val="Normal"/>
    <w:semiHidden/>
    <w:rsid w:val="00397D99"/>
    <w:rPr>
      <w:sz w:val="20"/>
      <w:szCs w:val="20"/>
    </w:rPr>
  </w:style>
  <w:style w:type="paragraph" w:styleId="CommentSubject">
    <w:name w:val="annotation subject"/>
    <w:basedOn w:val="CommentText"/>
    <w:next w:val="CommentText"/>
    <w:semiHidden/>
    <w:rsid w:val="00397D99"/>
    <w:rPr>
      <w:b/>
      <w:bCs/>
    </w:rPr>
  </w:style>
  <w:style w:type="paragraph" w:customStyle="1" w:styleId="DataField11pt-Single">
    <w:name w:val="Data Field 11pt-Single"/>
    <w:basedOn w:val="Normal"/>
    <w:rsid w:val="001B1911"/>
    <w:rPr>
      <w:rFonts w:ascii="Arial" w:hAnsi="Arial" w:cs="Arial"/>
      <w:sz w:val="22"/>
      <w:szCs w:val="20"/>
    </w:rPr>
  </w:style>
  <w:style w:type="paragraph" w:customStyle="1" w:styleId="text">
    <w:name w:val="text"/>
    <w:basedOn w:val="Normal"/>
    <w:rsid w:val="001B1911"/>
    <w:pPr>
      <w:autoSpaceDE/>
      <w:autoSpaceDN/>
      <w:spacing w:before="100" w:beforeAutospacing="1" w:after="100" w:afterAutospacing="1"/>
    </w:pPr>
    <w:rPr>
      <w:rFonts w:ascii="Arial" w:hAnsi="Arial" w:cs="Arial"/>
      <w:sz w:val="20"/>
      <w:szCs w:val="20"/>
    </w:rPr>
  </w:style>
  <w:style w:type="character" w:customStyle="1" w:styleId="ti2">
    <w:name w:val="ti2"/>
    <w:basedOn w:val="DefaultParagraphFont"/>
    <w:rsid w:val="001B1911"/>
    <w:rPr>
      <w:sz w:val="22"/>
      <w:szCs w:val="22"/>
    </w:rPr>
  </w:style>
  <w:style w:type="character" w:customStyle="1" w:styleId="yshortcuts">
    <w:name w:val="yshortcuts"/>
    <w:basedOn w:val="DefaultParagraphFont"/>
    <w:rsid w:val="00107D4A"/>
  </w:style>
  <w:style w:type="paragraph" w:styleId="ListParagraph">
    <w:name w:val="List Paragraph"/>
    <w:basedOn w:val="Normal"/>
    <w:uiPriority w:val="34"/>
    <w:qFormat/>
    <w:rsid w:val="00323F72"/>
    <w:pPr>
      <w:autoSpaceDE/>
      <w:autoSpaceDN/>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9808F9"/>
    <w:rPr>
      <w:sz w:val="20"/>
      <w:szCs w:val="20"/>
    </w:rPr>
  </w:style>
  <w:style w:type="character" w:customStyle="1" w:styleId="FootnoteTextChar">
    <w:name w:val="Footnote Text Char"/>
    <w:basedOn w:val="DefaultParagraphFont"/>
    <w:link w:val="FootnoteText"/>
    <w:rsid w:val="009808F9"/>
    <w:rPr>
      <w:rFonts w:ascii="Times" w:hAnsi="Times"/>
    </w:rPr>
  </w:style>
  <w:style w:type="character" w:styleId="FootnoteReference">
    <w:name w:val="footnote reference"/>
    <w:basedOn w:val="DefaultParagraphFont"/>
    <w:rsid w:val="009808F9"/>
    <w:rPr>
      <w:vertAlign w:val="superscript"/>
    </w:rPr>
  </w:style>
  <w:style w:type="character" w:styleId="FollowedHyperlink">
    <w:name w:val="FollowedHyperlink"/>
    <w:basedOn w:val="DefaultParagraphFont"/>
    <w:rsid w:val="0031291B"/>
    <w:rPr>
      <w:color w:val="800080" w:themeColor="followedHyperlink"/>
      <w:u w:val="single"/>
    </w:rPr>
  </w:style>
  <w:style w:type="paragraph" w:styleId="Revision">
    <w:name w:val="Revision"/>
    <w:hidden/>
    <w:uiPriority w:val="99"/>
    <w:semiHidden/>
    <w:rsid w:val="006E73A6"/>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8392">
      <w:bodyDiv w:val="1"/>
      <w:marLeft w:val="0"/>
      <w:marRight w:val="0"/>
      <w:marTop w:val="0"/>
      <w:marBottom w:val="0"/>
      <w:divBdr>
        <w:top w:val="none" w:sz="0" w:space="0" w:color="auto"/>
        <w:left w:val="none" w:sz="0" w:space="0" w:color="auto"/>
        <w:bottom w:val="none" w:sz="0" w:space="0" w:color="auto"/>
        <w:right w:val="none" w:sz="0" w:space="0" w:color="auto"/>
      </w:divBdr>
      <w:divsChild>
        <w:div w:id="1563633185">
          <w:marLeft w:val="1080"/>
          <w:marRight w:val="0"/>
          <w:marTop w:val="100"/>
          <w:marBottom w:val="0"/>
          <w:divBdr>
            <w:top w:val="none" w:sz="0" w:space="0" w:color="auto"/>
            <w:left w:val="none" w:sz="0" w:space="0" w:color="auto"/>
            <w:bottom w:val="none" w:sz="0" w:space="0" w:color="auto"/>
            <w:right w:val="none" w:sz="0" w:space="0" w:color="auto"/>
          </w:divBdr>
        </w:div>
        <w:div w:id="30230149">
          <w:marLeft w:val="1080"/>
          <w:marRight w:val="0"/>
          <w:marTop w:val="100"/>
          <w:marBottom w:val="0"/>
          <w:divBdr>
            <w:top w:val="none" w:sz="0" w:space="0" w:color="auto"/>
            <w:left w:val="none" w:sz="0" w:space="0" w:color="auto"/>
            <w:bottom w:val="none" w:sz="0" w:space="0" w:color="auto"/>
            <w:right w:val="none" w:sz="0" w:space="0" w:color="auto"/>
          </w:divBdr>
        </w:div>
        <w:div w:id="2073695623">
          <w:marLeft w:val="1080"/>
          <w:marRight w:val="0"/>
          <w:marTop w:val="100"/>
          <w:marBottom w:val="0"/>
          <w:divBdr>
            <w:top w:val="none" w:sz="0" w:space="0" w:color="auto"/>
            <w:left w:val="none" w:sz="0" w:space="0" w:color="auto"/>
            <w:bottom w:val="none" w:sz="0" w:space="0" w:color="auto"/>
            <w:right w:val="none" w:sz="0" w:space="0" w:color="auto"/>
          </w:divBdr>
        </w:div>
        <w:div w:id="412316429">
          <w:marLeft w:val="1080"/>
          <w:marRight w:val="0"/>
          <w:marTop w:val="100"/>
          <w:marBottom w:val="0"/>
          <w:divBdr>
            <w:top w:val="none" w:sz="0" w:space="0" w:color="auto"/>
            <w:left w:val="none" w:sz="0" w:space="0" w:color="auto"/>
            <w:bottom w:val="none" w:sz="0" w:space="0" w:color="auto"/>
            <w:right w:val="none" w:sz="0" w:space="0" w:color="auto"/>
          </w:divBdr>
        </w:div>
        <w:div w:id="1568952309">
          <w:marLeft w:val="1080"/>
          <w:marRight w:val="0"/>
          <w:marTop w:val="100"/>
          <w:marBottom w:val="0"/>
          <w:divBdr>
            <w:top w:val="none" w:sz="0" w:space="0" w:color="auto"/>
            <w:left w:val="none" w:sz="0" w:space="0" w:color="auto"/>
            <w:bottom w:val="none" w:sz="0" w:space="0" w:color="auto"/>
            <w:right w:val="none" w:sz="0" w:space="0" w:color="auto"/>
          </w:divBdr>
        </w:div>
      </w:divsChild>
    </w:div>
    <w:div w:id="116729667">
      <w:bodyDiv w:val="1"/>
      <w:marLeft w:val="0"/>
      <w:marRight w:val="0"/>
      <w:marTop w:val="0"/>
      <w:marBottom w:val="0"/>
      <w:divBdr>
        <w:top w:val="none" w:sz="0" w:space="0" w:color="auto"/>
        <w:left w:val="none" w:sz="0" w:space="0" w:color="auto"/>
        <w:bottom w:val="none" w:sz="0" w:space="0" w:color="auto"/>
        <w:right w:val="none" w:sz="0" w:space="0" w:color="auto"/>
      </w:divBdr>
    </w:div>
    <w:div w:id="134491935">
      <w:bodyDiv w:val="1"/>
      <w:marLeft w:val="0"/>
      <w:marRight w:val="0"/>
      <w:marTop w:val="0"/>
      <w:marBottom w:val="0"/>
      <w:divBdr>
        <w:top w:val="none" w:sz="0" w:space="0" w:color="auto"/>
        <w:left w:val="none" w:sz="0" w:space="0" w:color="auto"/>
        <w:bottom w:val="none" w:sz="0" w:space="0" w:color="auto"/>
        <w:right w:val="none" w:sz="0" w:space="0" w:color="auto"/>
      </w:divBdr>
    </w:div>
    <w:div w:id="220410044">
      <w:bodyDiv w:val="1"/>
      <w:marLeft w:val="0"/>
      <w:marRight w:val="0"/>
      <w:marTop w:val="0"/>
      <w:marBottom w:val="0"/>
      <w:divBdr>
        <w:top w:val="none" w:sz="0" w:space="0" w:color="auto"/>
        <w:left w:val="none" w:sz="0" w:space="0" w:color="auto"/>
        <w:bottom w:val="none" w:sz="0" w:space="0" w:color="auto"/>
        <w:right w:val="none" w:sz="0" w:space="0" w:color="auto"/>
      </w:divBdr>
    </w:div>
    <w:div w:id="312834331">
      <w:bodyDiv w:val="1"/>
      <w:marLeft w:val="0"/>
      <w:marRight w:val="0"/>
      <w:marTop w:val="0"/>
      <w:marBottom w:val="0"/>
      <w:divBdr>
        <w:top w:val="none" w:sz="0" w:space="0" w:color="auto"/>
        <w:left w:val="none" w:sz="0" w:space="0" w:color="auto"/>
        <w:bottom w:val="none" w:sz="0" w:space="0" w:color="auto"/>
        <w:right w:val="none" w:sz="0" w:space="0" w:color="auto"/>
      </w:divBdr>
    </w:div>
    <w:div w:id="340084548">
      <w:bodyDiv w:val="1"/>
      <w:marLeft w:val="0"/>
      <w:marRight w:val="0"/>
      <w:marTop w:val="0"/>
      <w:marBottom w:val="0"/>
      <w:divBdr>
        <w:top w:val="none" w:sz="0" w:space="0" w:color="auto"/>
        <w:left w:val="none" w:sz="0" w:space="0" w:color="auto"/>
        <w:bottom w:val="none" w:sz="0" w:space="0" w:color="auto"/>
        <w:right w:val="none" w:sz="0" w:space="0" w:color="auto"/>
      </w:divBdr>
    </w:div>
    <w:div w:id="341858359">
      <w:bodyDiv w:val="1"/>
      <w:marLeft w:val="0"/>
      <w:marRight w:val="0"/>
      <w:marTop w:val="0"/>
      <w:marBottom w:val="0"/>
      <w:divBdr>
        <w:top w:val="none" w:sz="0" w:space="0" w:color="auto"/>
        <w:left w:val="none" w:sz="0" w:space="0" w:color="auto"/>
        <w:bottom w:val="none" w:sz="0" w:space="0" w:color="auto"/>
        <w:right w:val="none" w:sz="0" w:space="0" w:color="auto"/>
      </w:divBdr>
    </w:div>
    <w:div w:id="398289388">
      <w:bodyDiv w:val="1"/>
      <w:marLeft w:val="0"/>
      <w:marRight w:val="0"/>
      <w:marTop w:val="0"/>
      <w:marBottom w:val="0"/>
      <w:divBdr>
        <w:top w:val="none" w:sz="0" w:space="0" w:color="auto"/>
        <w:left w:val="none" w:sz="0" w:space="0" w:color="auto"/>
        <w:bottom w:val="none" w:sz="0" w:space="0" w:color="auto"/>
        <w:right w:val="none" w:sz="0" w:space="0" w:color="auto"/>
      </w:divBdr>
    </w:div>
    <w:div w:id="422536902">
      <w:bodyDiv w:val="1"/>
      <w:marLeft w:val="0"/>
      <w:marRight w:val="0"/>
      <w:marTop w:val="0"/>
      <w:marBottom w:val="0"/>
      <w:divBdr>
        <w:top w:val="none" w:sz="0" w:space="0" w:color="auto"/>
        <w:left w:val="none" w:sz="0" w:space="0" w:color="auto"/>
        <w:bottom w:val="none" w:sz="0" w:space="0" w:color="auto"/>
        <w:right w:val="none" w:sz="0" w:space="0" w:color="auto"/>
      </w:divBdr>
    </w:div>
    <w:div w:id="510460503">
      <w:bodyDiv w:val="1"/>
      <w:marLeft w:val="0"/>
      <w:marRight w:val="0"/>
      <w:marTop w:val="0"/>
      <w:marBottom w:val="0"/>
      <w:divBdr>
        <w:top w:val="none" w:sz="0" w:space="0" w:color="auto"/>
        <w:left w:val="none" w:sz="0" w:space="0" w:color="auto"/>
        <w:bottom w:val="none" w:sz="0" w:space="0" w:color="auto"/>
        <w:right w:val="none" w:sz="0" w:space="0" w:color="auto"/>
      </w:divBdr>
    </w:div>
    <w:div w:id="518666464">
      <w:bodyDiv w:val="1"/>
      <w:marLeft w:val="0"/>
      <w:marRight w:val="0"/>
      <w:marTop w:val="0"/>
      <w:marBottom w:val="0"/>
      <w:divBdr>
        <w:top w:val="none" w:sz="0" w:space="0" w:color="auto"/>
        <w:left w:val="none" w:sz="0" w:space="0" w:color="auto"/>
        <w:bottom w:val="none" w:sz="0" w:space="0" w:color="auto"/>
        <w:right w:val="none" w:sz="0" w:space="0" w:color="auto"/>
      </w:divBdr>
    </w:div>
    <w:div w:id="544761098">
      <w:bodyDiv w:val="1"/>
      <w:marLeft w:val="0"/>
      <w:marRight w:val="0"/>
      <w:marTop w:val="0"/>
      <w:marBottom w:val="0"/>
      <w:divBdr>
        <w:top w:val="none" w:sz="0" w:space="0" w:color="auto"/>
        <w:left w:val="none" w:sz="0" w:space="0" w:color="auto"/>
        <w:bottom w:val="none" w:sz="0" w:space="0" w:color="auto"/>
        <w:right w:val="none" w:sz="0" w:space="0" w:color="auto"/>
      </w:divBdr>
      <w:divsChild>
        <w:div w:id="603463656">
          <w:marLeft w:val="0"/>
          <w:marRight w:val="0"/>
          <w:marTop w:val="0"/>
          <w:marBottom w:val="0"/>
          <w:divBdr>
            <w:top w:val="none" w:sz="0" w:space="0" w:color="auto"/>
            <w:left w:val="none" w:sz="0" w:space="0" w:color="auto"/>
            <w:bottom w:val="none" w:sz="0" w:space="0" w:color="auto"/>
            <w:right w:val="none" w:sz="0" w:space="0" w:color="auto"/>
          </w:divBdr>
          <w:divsChild>
            <w:div w:id="1155533943">
              <w:marLeft w:val="0"/>
              <w:marRight w:val="0"/>
              <w:marTop w:val="0"/>
              <w:marBottom w:val="0"/>
              <w:divBdr>
                <w:top w:val="none" w:sz="0" w:space="0" w:color="auto"/>
                <w:left w:val="none" w:sz="0" w:space="0" w:color="auto"/>
                <w:bottom w:val="none" w:sz="0" w:space="0" w:color="auto"/>
                <w:right w:val="none" w:sz="0" w:space="0" w:color="auto"/>
              </w:divBdr>
            </w:div>
            <w:div w:id="1328049576">
              <w:marLeft w:val="0"/>
              <w:marRight w:val="0"/>
              <w:marTop w:val="0"/>
              <w:marBottom w:val="0"/>
              <w:divBdr>
                <w:top w:val="none" w:sz="0" w:space="0" w:color="auto"/>
                <w:left w:val="none" w:sz="0" w:space="0" w:color="auto"/>
                <w:bottom w:val="none" w:sz="0" w:space="0" w:color="auto"/>
                <w:right w:val="none" w:sz="0" w:space="0" w:color="auto"/>
              </w:divBdr>
            </w:div>
            <w:div w:id="1790473468">
              <w:marLeft w:val="0"/>
              <w:marRight w:val="0"/>
              <w:marTop w:val="0"/>
              <w:marBottom w:val="0"/>
              <w:divBdr>
                <w:top w:val="none" w:sz="0" w:space="0" w:color="auto"/>
                <w:left w:val="none" w:sz="0" w:space="0" w:color="auto"/>
                <w:bottom w:val="none" w:sz="0" w:space="0" w:color="auto"/>
                <w:right w:val="none" w:sz="0" w:space="0" w:color="auto"/>
              </w:divBdr>
            </w:div>
            <w:div w:id="20581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7667">
      <w:bodyDiv w:val="1"/>
      <w:marLeft w:val="0"/>
      <w:marRight w:val="0"/>
      <w:marTop w:val="0"/>
      <w:marBottom w:val="0"/>
      <w:divBdr>
        <w:top w:val="none" w:sz="0" w:space="0" w:color="auto"/>
        <w:left w:val="none" w:sz="0" w:space="0" w:color="auto"/>
        <w:bottom w:val="none" w:sz="0" w:space="0" w:color="auto"/>
        <w:right w:val="none" w:sz="0" w:space="0" w:color="auto"/>
      </w:divBdr>
    </w:div>
    <w:div w:id="579604106">
      <w:bodyDiv w:val="1"/>
      <w:marLeft w:val="0"/>
      <w:marRight w:val="0"/>
      <w:marTop w:val="0"/>
      <w:marBottom w:val="0"/>
      <w:divBdr>
        <w:top w:val="none" w:sz="0" w:space="0" w:color="auto"/>
        <w:left w:val="none" w:sz="0" w:space="0" w:color="auto"/>
        <w:bottom w:val="none" w:sz="0" w:space="0" w:color="auto"/>
        <w:right w:val="none" w:sz="0" w:space="0" w:color="auto"/>
      </w:divBdr>
    </w:div>
    <w:div w:id="626592657">
      <w:bodyDiv w:val="1"/>
      <w:marLeft w:val="0"/>
      <w:marRight w:val="0"/>
      <w:marTop w:val="0"/>
      <w:marBottom w:val="0"/>
      <w:divBdr>
        <w:top w:val="none" w:sz="0" w:space="0" w:color="auto"/>
        <w:left w:val="none" w:sz="0" w:space="0" w:color="auto"/>
        <w:bottom w:val="none" w:sz="0" w:space="0" w:color="auto"/>
        <w:right w:val="none" w:sz="0" w:space="0" w:color="auto"/>
      </w:divBdr>
    </w:div>
    <w:div w:id="696200124">
      <w:bodyDiv w:val="1"/>
      <w:marLeft w:val="0"/>
      <w:marRight w:val="0"/>
      <w:marTop w:val="0"/>
      <w:marBottom w:val="0"/>
      <w:divBdr>
        <w:top w:val="none" w:sz="0" w:space="0" w:color="auto"/>
        <w:left w:val="none" w:sz="0" w:space="0" w:color="auto"/>
        <w:bottom w:val="none" w:sz="0" w:space="0" w:color="auto"/>
        <w:right w:val="none" w:sz="0" w:space="0" w:color="auto"/>
      </w:divBdr>
    </w:div>
    <w:div w:id="737290864">
      <w:bodyDiv w:val="1"/>
      <w:marLeft w:val="0"/>
      <w:marRight w:val="0"/>
      <w:marTop w:val="0"/>
      <w:marBottom w:val="0"/>
      <w:divBdr>
        <w:top w:val="none" w:sz="0" w:space="0" w:color="auto"/>
        <w:left w:val="none" w:sz="0" w:space="0" w:color="auto"/>
        <w:bottom w:val="none" w:sz="0" w:space="0" w:color="auto"/>
        <w:right w:val="none" w:sz="0" w:space="0" w:color="auto"/>
      </w:divBdr>
    </w:div>
    <w:div w:id="822893908">
      <w:bodyDiv w:val="1"/>
      <w:marLeft w:val="0"/>
      <w:marRight w:val="0"/>
      <w:marTop w:val="0"/>
      <w:marBottom w:val="0"/>
      <w:divBdr>
        <w:top w:val="none" w:sz="0" w:space="0" w:color="auto"/>
        <w:left w:val="none" w:sz="0" w:space="0" w:color="auto"/>
        <w:bottom w:val="none" w:sz="0" w:space="0" w:color="auto"/>
        <w:right w:val="none" w:sz="0" w:space="0" w:color="auto"/>
      </w:divBdr>
    </w:div>
    <w:div w:id="850685911">
      <w:bodyDiv w:val="1"/>
      <w:marLeft w:val="0"/>
      <w:marRight w:val="0"/>
      <w:marTop w:val="0"/>
      <w:marBottom w:val="0"/>
      <w:divBdr>
        <w:top w:val="none" w:sz="0" w:space="0" w:color="auto"/>
        <w:left w:val="none" w:sz="0" w:space="0" w:color="auto"/>
        <w:bottom w:val="none" w:sz="0" w:space="0" w:color="auto"/>
        <w:right w:val="none" w:sz="0" w:space="0" w:color="auto"/>
      </w:divBdr>
      <w:divsChild>
        <w:div w:id="126821323">
          <w:marLeft w:val="0"/>
          <w:marRight w:val="0"/>
          <w:marTop w:val="240"/>
          <w:marBottom w:val="0"/>
          <w:divBdr>
            <w:top w:val="none" w:sz="0" w:space="0" w:color="auto"/>
            <w:left w:val="none" w:sz="0" w:space="0" w:color="auto"/>
            <w:bottom w:val="none" w:sz="0" w:space="0" w:color="auto"/>
            <w:right w:val="none" w:sz="0" w:space="0" w:color="auto"/>
          </w:divBdr>
        </w:div>
      </w:divsChild>
    </w:div>
    <w:div w:id="876309997">
      <w:bodyDiv w:val="1"/>
      <w:marLeft w:val="0"/>
      <w:marRight w:val="0"/>
      <w:marTop w:val="0"/>
      <w:marBottom w:val="0"/>
      <w:divBdr>
        <w:top w:val="none" w:sz="0" w:space="0" w:color="auto"/>
        <w:left w:val="none" w:sz="0" w:space="0" w:color="auto"/>
        <w:bottom w:val="none" w:sz="0" w:space="0" w:color="auto"/>
        <w:right w:val="none" w:sz="0" w:space="0" w:color="auto"/>
      </w:divBdr>
    </w:div>
    <w:div w:id="884871867">
      <w:bodyDiv w:val="1"/>
      <w:marLeft w:val="0"/>
      <w:marRight w:val="0"/>
      <w:marTop w:val="0"/>
      <w:marBottom w:val="0"/>
      <w:divBdr>
        <w:top w:val="none" w:sz="0" w:space="0" w:color="auto"/>
        <w:left w:val="none" w:sz="0" w:space="0" w:color="auto"/>
        <w:bottom w:val="none" w:sz="0" w:space="0" w:color="auto"/>
        <w:right w:val="none" w:sz="0" w:space="0" w:color="auto"/>
      </w:divBdr>
    </w:div>
    <w:div w:id="952177207">
      <w:bodyDiv w:val="1"/>
      <w:marLeft w:val="0"/>
      <w:marRight w:val="0"/>
      <w:marTop w:val="0"/>
      <w:marBottom w:val="0"/>
      <w:divBdr>
        <w:top w:val="none" w:sz="0" w:space="0" w:color="auto"/>
        <w:left w:val="none" w:sz="0" w:space="0" w:color="auto"/>
        <w:bottom w:val="none" w:sz="0" w:space="0" w:color="auto"/>
        <w:right w:val="none" w:sz="0" w:space="0" w:color="auto"/>
      </w:divBdr>
      <w:divsChild>
        <w:div w:id="449007206">
          <w:marLeft w:val="0"/>
          <w:marRight w:val="0"/>
          <w:marTop w:val="0"/>
          <w:marBottom w:val="0"/>
          <w:divBdr>
            <w:top w:val="none" w:sz="0" w:space="0" w:color="auto"/>
            <w:left w:val="none" w:sz="0" w:space="0" w:color="auto"/>
            <w:bottom w:val="none" w:sz="0" w:space="0" w:color="auto"/>
            <w:right w:val="none" w:sz="0" w:space="0" w:color="auto"/>
          </w:divBdr>
          <w:divsChild>
            <w:div w:id="352269784">
              <w:marLeft w:val="0"/>
              <w:marRight w:val="0"/>
              <w:marTop w:val="0"/>
              <w:marBottom w:val="0"/>
              <w:divBdr>
                <w:top w:val="none" w:sz="0" w:space="0" w:color="auto"/>
                <w:left w:val="none" w:sz="0" w:space="0" w:color="auto"/>
                <w:bottom w:val="none" w:sz="0" w:space="0" w:color="auto"/>
                <w:right w:val="none" w:sz="0" w:space="0" w:color="auto"/>
              </w:divBdr>
            </w:div>
            <w:div w:id="378280823">
              <w:marLeft w:val="0"/>
              <w:marRight w:val="0"/>
              <w:marTop w:val="0"/>
              <w:marBottom w:val="0"/>
              <w:divBdr>
                <w:top w:val="none" w:sz="0" w:space="0" w:color="auto"/>
                <w:left w:val="none" w:sz="0" w:space="0" w:color="auto"/>
                <w:bottom w:val="none" w:sz="0" w:space="0" w:color="auto"/>
                <w:right w:val="none" w:sz="0" w:space="0" w:color="auto"/>
              </w:divBdr>
            </w:div>
            <w:div w:id="544299400">
              <w:marLeft w:val="0"/>
              <w:marRight w:val="0"/>
              <w:marTop w:val="0"/>
              <w:marBottom w:val="0"/>
              <w:divBdr>
                <w:top w:val="none" w:sz="0" w:space="0" w:color="auto"/>
                <w:left w:val="none" w:sz="0" w:space="0" w:color="auto"/>
                <w:bottom w:val="none" w:sz="0" w:space="0" w:color="auto"/>
                <w:right w:val="none" w:sz="0" w:space="0" w:color="auto"/>
              </w:divBdr>
            </w:div>
            <w:div w:id="972446110">
              <w:marLeft w:val="0"/>
              <w:marRight w:val="0"/>
              <w:marTop w:val="0"/>
              <w:marBottom w:val="0"/>
              <w:divBdr>
                <w:top w:val="none" w:sz="0" w:space="0" w:color="auto"/>
                <w:left w:val="none" w:sz="0" w:space="0" w:color="auto"/>
                <w:bottom w:val="none" w:sz="0" w:space="0" w:color="auto"/>
                <w:right w:val="none" w:sz="0" w:space="0" w:color="auto"/>
              </w:divBdr>
            </w:div>
            <w:div w:id="1105421732">
              <w:marLeft w:val="0"/>
              <w:marRight w:val="0"/>
              <w:marTop w:val="0"/>
              <w:marBottom w:val="0"/>
              <w:divBdr>
                <w:top w:val="none" w:sz="0" w:space="0" w:color="auto"/>
                <w:left w:val="none" w:sz="0" w:space="0" w:color="auto"/>
                <w:bottom w:val="none" w:sz="0" w:space="0" w:color="auto"/>
                <w:right w:val="none" w:sz="0" w:space="0" w:color="auto"/>
              </w:divBdr>
            </w:div>
            <w:div w:id="1119952111">
              <w:marLeft w:val="0"/>
              <w:marRight w:val="0"/>
              <w:marTop w:val="0"/>
              <w:marBottom w:val="0"/>
              <w:divBdr>
                <w:top w:val="none" w:sz="0" w:space="0" w:color="auto"/>
                <w:left w:val="none" w:sz="0" w:space="0" w:color="auto"/>
                <w:bottom w:val="none" w:sz="0" w:space="0" w:color="auto"/>
                <w:right w:val="none" w:sz="0" w:space="0" w:color="auto"/>
              </w:divBdr>
            </w:div>
            <w:div w:id="1346709331">
              <w:marLeft w:val="0"/>
              <w:marRight w:val="0"/>
              <w:marTop w:val="0"/>
              <w:marBottom w:val="0"/>
              <w:divBdr>
                <w:top w:val="none" w:sz="0" w:space="0" w:color="auto"/>
                <w:left w:val="none" w:sz="0" w:space="0" w:color="auto"/>
                <w:bottom w:val="none" w:sz="0" w:space="0" w:color="auto"/>
                <w:right w:val="none" w:sz="0" w:space="0" w:color="auto"/>
              </w:divBdr>
            </w:div>
            <w:div w:id="1607155905">
              <w:marLeft w:val="0"/>
              <w:marRight w:val="0"/>
              <w:marTop w:val="0"/>
              <w:marBottom w:val="0"/>
              <w:divBdr>
                <w:top w:val="none" w:sz="0" w:space="0" w:color="auto"/>
                <w:left w:val="none" w:sz="0" w:space="0" w:color="auto"/>
                <w:bottom w:val="none" w:sz="0" w:space="0" w:color="auto"/>
                <w:right w:val="none" w:sz="0" w:space="0" w:color="auto"/>
              </w:divBdr>
            </w:div>
            <w:div w:id="1898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6180">
      <w:bodyDiv w:val="1"/>
      <w:marLeft w:val="0"/>
      <w:marRight w:val="0"/>
      <w:marTop w:val="0"/>
      <w:marBottom w:val="0"/>
      <w:divBdr>
        <w:top w:val="none" w:sz="0" w:space="0" w:color="auto"/>
        <w:left w:val="none" w:sz="0" w:space="0" w:color="auto"/>
        <w:bottom w:val="none" w:sz="0" w:space="0" w:color="auto"/>
        <w:right w:val="none" w:sz="0" w:space="0" w:color="auto"/>
      </w:divBdr>
      <w:divsChild>
        <w:div w:id="1044256427">
          <w:marLeft w:val="0"/>
          <w:marRight w:val="0"/>
          <w:marTop w:val="0"/>
          <w:marBottom w:val="0"/>
          <w:divBdr>
            <w:top w:val="none" w:sz="0" w:space="0" w:color="auto"/>
            <w:left w:val="none" w:sz="0" w:space="0" w:color="auto"/>
            <w:bottom w:val="none" w:sz="0" w:space="0" w:color="auto"/>
            <w:right w:val="none" w:sz="0" w:space="0" w:color="auto"/>
          </w:divBdr>
          <w:divsChild>
            <w:div w:id="13768448">
              <w:marLeft w:val="0"/>
              <w:marRight w:val="0"/>
              <w:marTop w:val="0"/>
              <w:marBottom w:val="0"/>
              <w:divBdr>
                <w:top w:val="none" w:sz="0" w:space="0" w:color="auto"/>
                <w:left w:val="none" w:sz="0" w:space="0" w:color="auto"/>
                <w:bottom w:val="none" w:sz="0" w:space="0" w:color="auto"/>
                <w:right w:val="none" w:sz="0" w:space="0" w:color="auto"/>
              </w:divBdr>
            </w:div>
            <w:div w:id="187069456">
              <w:marLeft w:val="0"/>
              <w:marRight w:val="0"/>
              <w:marTop w:val="0"/>
              <w:marBottom w:val="0"/>
              <w:divBdr>
                <w:top w:val="none" w:sz="0" w:space="0" w:color="auto"/>
                <w:left w:val="none" w:sz="0" w:space="0" w:color="auto"/>
                <w:bottom w:val="none" w:sz="0" w:space="0" w:color="auto"/>
                <w:right w:val="none" w:sz="0" w:space="0" w:color="auto"/>
              </w:divBdr>
            </w:div>
            <w:div w:id="402605481">
              <w:marLeft w:val="0"/>
              <w:marRight w:val="0"/>
              <w:marTop w:val="0"/>
              <w:marBottom w:val="0"/>
              <w:divBdr>
                <w:top w:val="none" w:sz="0" w:space="0" w:color="auto"/>
                <w:left w:val="none" w:sz="0" w:space="0" w:color="auto"/>
                <w:bottom w:val="none" w:sz="0" w:space="0" w:color="auto"/>
                <w:right w:val="none" w:sz="0" w:space="0" w:color="auto"/>
              </w:divBdr>
            </w:div>
            <w:div w:id="1236865533">
              <w:marLeft w:val="0"/>
              <w:marRight w:val="0"/>
              <w:marTop w:val="0"/>
              <w:marBottom w:val="0"/>
              <w:divBdr>
                <w:top w:val="none" w:sz="0" w:space="0" w:color="auto"/>
                <w:left w:val="none" w:sz="0" w:space="0" w:color="auto"/>
                <w:bottom w:val="none" w:sz="0" w:space="0" w:color="auto"/>
                <w:right w:val="none" w:sz="0" w:space="0" w:color="auto"/>
              </w:divBdr>
            </w:div>
            <w:div w:id="17874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1022">
      <w:bodyDiv w:val="1"/>
      <w:marLeft w:val="0"/>
      <w:marRight w:val="0"/>
      <w:marTop w:val="0"/>
      <w:marBottom w:val="0"/>
      <w:divBdr>
        <w:top w:val="none" w:sz="0" w:space="0" w:color="auto"/>
        <w:left w:val="none" w:sz="0" w:space="0" w:color="auto"/>
        <w:bottom w:val="none" w:sz="0" w:space="0" w:color="auto"/>
        <w:right w:val="none" w:sz="0" w:space="0" w:color="auto"/>
      </w:divBdr>
      <w:divsChild>
        <w:div w:id="17248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938122">
      <w:bodyDiv w:val="1"/>
      <w:marLeft w:val="0"/>
      <w:marRight w:val="0"/>
      <w:marTop w:val="0"/>
      <w:marBottom w:val="0"/>
      <w:divBdr>
        <w:top w:val="none" w:sz="0" w:space="0" w:color="auto"/>
        <w:left w:val="none" w:sz="0" w:space="0" w:color="auto"/>
        <w:bottom w:val="none" w:sz="0" w:space="0" w:color="auto"/>
        <w:right w:val="none" w:sz="0" w:space="0" w:color="auto"/>
      </w:divBdr>
    </w:div>
    <w:div w:id="1063017523">
      <w:bodyDiv w:val="1"/>
      <w:marLeft w:val="0"/>
      <w:marRight w:val="0"/>
      <w:marTop w:val="0"/>
      <w:marBottom w:val="0"/>
      <w:divBdr>
        <w:top w:val="none" w:sz="0" w:space="0" w:color="auto"/>
        <w:left w:val="none" w:sz="0" w:space="0" w:color="auto"/>
        <w:bottom w:val="none" w:sz="0" w:space="0" w:color="auto"/>
        <w:right w:val="none" w:sz="0" w:space="0" w:color="auto"/>
      </w:divBdr>
    </w:div>
    <w:div w:id="1087266711">
      <w:bodyDiv w:val="1"/>
      <w:marLeft w:val="0"/>
      <w:marRight w:val="0"/>
      <w:marTop w:val="0"/>
      <w:marBottom w:val="0"/>
      <w:divBdr>
        <w:top w:val="none" w:sz="0" w:space="0" w:color="auto"/>
        <w:left w:val="none" w:sz="0" w:space="0" w:color="auto"/>
        <w:bottom w:val="none" w:sz="0" w:space="0" w:color="auto"/>
        <w:right w:val="none" w:sz="0" w:space="0" w:color="auto"/>
      </w:divBdr>
    </w:div>
    <w:div w:id="1209415724">
      <w:bodyDiv w:val="1"/>
      <w:marLeft w:val="0"/>
      <w:marRight w:val="0"/>
      <w:marTop w:val="0"/>
      <w:marBottom w:val="0"/>
      <w:divBdr>
        <w:top w:val="none" w:sz="0" w:space="0" w:color="auto"/>
        <w:left w:val="none" w:sz="0" w:space="0" w:color="auto"/>
        <w:bottom w:val="none" w:sz="0" w:space="0" w:color="auto"/>
        <w:right w:val="none" w:sz="0" w:space="0" w:color="auto"/>
      </w:divBdr>
    </w:div>
    <w:div w:id="1351377712">
      <w:bodyDiv w:val="1"/>
      <w:marLeft w:val="0"/>
      <w:marRight w:val="0"/>
      <w:marTop w:val="0"/>
      <w:marBottom w:val="0"/>
      <w:divBdr>
        <w:top w:val="none" w:sz="0" w:space="0" w:color="auto"/>
        <w:left w:val="none" w:sz="0" w:space="0" w:color="auto"/>
        <w:bottom w:val="none" w:sz="0" w:space="0" w:color="auto"/>
        <w:right w:val="none" w:sz="0" w:space="0" w:color="auto"/>
      </w:divBdr>
    </w:div>
    <w:div w:id="1363553538">
      <w:bodyDiv w:val="1"/>
      <w:marLeft w:val="0"/>
      <w:marRight w:val="0"/>
      <w:marTop w:val="0"/>
      <w:marBottom w:val="0"/>
      <w:divBdr>
        <w:top w:val="none" w:sz="0" w:space="0" w:color="auto"/>
        <w:left w:val="none" w:sz="0" w:space="0" w:color="auto"/>
        <w:bottom w:val="none" w:sz="0" w:space="0" w:color="auto"/>
        <w:right w:val="none" w:sz="0" w:space="0" w:color="auto"/>
      </w:divBdr>
    </w:div>
    <w:div w:id="1436944730">
      <w:bodyDiv w:val="1"/>
      <w:marLeft w:val="0"/>
      <w:marRight w:val="0"/>
      <w:marTop w:val="0"/>
      <w:marBottom w:val="0"/>
      <w:divBdr>
        <w:top w:val="none" w:sz="0" w:space="0" w:color="auto"/>
        <w:left w:val="none" w:sz="0" w:space="0" w:color="auto"/>
        <w:bottom w:val="none" w:sz="0" w:space="0" w:color="auto"/>
        <w:right w:val="none" w:sz="0" w:space="0" w:color="auto"/>
      </w:divBdr>
    </w:div>
    <w:div w:id="1465001801">
      <w:bodyDiv w:val="1"/>
      <w:marLeft w:val="0"/>
      <w:marRight w:val="0"/>
      <w:marTop w:val="0"/>
      <w:marBottom w:val="0"/>
      <w:divBdr>
        <w:top w:val="none" w:sz="0" w:space="0" w:color="auto"/>
        <w:left w:val="none" w:sz="0" w:space="0" w:color="auto"/>
        <w:bottom w:val="none" w:sz="0" w:space="0" w:color="auto"/>
        <w:right w:val="none" w:sz="0" w:space="0" w:color="auto"/>
      </w:divBdr>
    </w:div>
    <w:div w:id="1530727596">
      <w:bodyDiv w:val="1"/>
      <w:marLeft w:val="0"/>
      <w:marRight w:val="0"/>
      <w:marTop w:val="0"/>
      <w:marBottom w:val="0"/>
      <w:divBdr>
        <w:top w:val="none" w:sz="0" w:space="0" w:color="auto"/>
        <w:left w:val="none" w:sz="0" w:space="0" w:color="auto"/>
        <w:bottom w:val="none" w:sz="0" w:space="0" w:color="auto"/>
        <w:right w:val="none" w:sz="0" w:space="0" w:color="auto"/>
      </w:divBdr>
    </w:div>
    <w:div w:id="1547909738">
      <w:bodyDiv w:val="1"/>
      <w:marLeft w:val="0"/>
      <w:marRight w:val="0"/>
      <w:marTop w:val="0"/>
      <w:marBottom w:val="0"/>
      <w:divBdr>
        <w:top w:val="none" w:sz="0" w:space="0" w:color="auto"/>
        <w:left w:val="none" w:sz="0" w:space="0" w:color="auto"/>
        <w:bottom w:val="none" w:sz="0" w:space="0" w:color="auto"/>
        <w:right w:val="none" w:sz="0" w:space="0" w:color="auto"/>
      </w:divBdr>
    </w:div>
    <w:div w:id="1592271756">
      <w:bodyDiv w:val="1"/>
      <w:marLeft w:val="0"/>
      <w:marRight w:val="0"/>
      <w:marTop w:val="0"/>
      <w:marBottom w:val="0"/>
      <w:divBdr>
        <w:top w:val="none" w:sz="0" w:space="0" w:color="auto"/>
        <w:left w:val="none" w:sz="0" w:space="0" w:color="auto"/>
        <w:bottom w:val="none" w:sz="0" w:space="0" w:color="auto"/>
        <w:right w:val="none" w:sz="0" w:space="0" w:color="auto"/>
      </w:divBdr>
    </w:div>
    <w:div w:id="1596357930">
      <w:bodyDiv w:val="1"/>
      <w:marLeft w:val="0"/>
      <w:marRight w:val="0"/>
      <w:marTop w:val="0"/>
      <w:marBottom w:val="0"/>
      <w:divBdr>
        <w:top w:val="none" w:sz="0" w:space="0" w:color="auto"/>
        <w:left w:val="none" w:sz="0" w:space="0" w:color="auto"/>
        <w:bottom w:val="none" w:sz="0" w:space="0" w:color="auto"/>
        <w:right w:val="none" w:sz="0" w:space="0" w:color="auto"/>
      </w:divBdr>
      <w:divsChild>
        <w:div w:id="1532649858">
          <w:marLeft w:val="0"/>
          <w:marRight w:val="0"/>
          <w:marTop w:val="240"/>
          <w:marBottom w:val="0"/>
          <w:divBdr>
            <w:top w:val="none" w:sz="0" w:space="0" w:color="auto"/>
            <w:left w:val="none" w:sz="0" w:space="0" w:color="auto"/>
            <w:bottom w:val="none" w:sz="0" w:space="0" w:color="auto"/>
            <w:right w:val="none" w:sz="0" w:space="0" w:color="auto"/>
          </w:divBdr>
        </w:div>
      </w:divsChild>
    </w:div>
    <w:div w:id="1644385198">
      <w:bodyDiv w:val="1"/>
      <w:marLeft w:val="0"/>
      <w:marRight w:val="0"/>
      <w:marTop w:val="0"/>
      <w:marBottom w:val="0"/>
      <w:divBdr>
        <w:top w:val="none" w:sz="0" w:space="0" w:color="auto"/>
        <w:left w:val="none" w:sz="0" w:space="0" w:color="auto"/>
        <w:bottom w:val="none" w:sz="0" w:space="0" w:color="auto"/>
        <w:right w:val="none" w:sz="0" w:space="0" w:color="auto"/>
      </w:divBdr>
    </w:div>
    <w:div w:id="1730347022">
      <w:bodyDiv w:val="1"/>
      <w:marLeft w:val="0"/>
      <w:marRight w:val="0"/>
      <w:marTop w:val="0"/>
      <w:marBottom w:val="0"/>
      <w:divBdr>
        <w:top w:val="none" w:sz="0" w:space="0" w:color="auto"/>
        <w:left w:val="none" w:sz="0" w:space="0" w:color="auto"/>
        <w:bottom w:val="none" w:sz="0" w:space="0" w:color="auto"/>
        <w:right w:val="none" w:sz="0" w:space="0" w:color="auto"/>
      </w:divBdr>
    </w:div>
    <w:div w:id="1733655189">
      <w:bodyDiv w:val="1"/>
      <w:marLeft w:val="0"/>
      <w:marRight w:val="0"/>
      <w:marTop w:val="0"/>
      <w:marBottom w:val="0"/>
      <w:divBdr>
        <w:top w:val="none" w:sz="0" w:space="0" w:color="auto"/>
        <w:left w:val="none" w:sz="0" w:space="0" w:color="auto"/>
        <w:bottom w:val="none" w:sz="0" w:space="0" w:color="auto"/>
        <w:right w:val="none" w:sz="0" w:space="0" w:color="auto"/>
      </w:divBdr>
      <w:divsChild>
        <w:div w:id="151727590">
          <w:marLeft w:val="0"/>
          <w:marRight w:val="0"/>
          <w:marTop w:val="0"/>
          <w:marBottom w:val="0"/>
          <w:divBdr>
            <w:top w:val="none" w:sz="0" w:space="0" w:color="auto"/>
            <w:left w:val="none" w:sz="0" w:space="0" w:color="auto"/>
            <w:bottom w:val="none" w:sz="0" w:space="0" w:color="auto"/>
            <w:right w:val="none" w:sz="0" w:space="0" w:color="auto"/>
          </w:divBdr>
          <w:divsChild>
            <w:div w:id="240146215">
              <w:marLeft w:val="0"/>
              <w:marRight w:val="0"/>
              <w:marTop w:val="0"/>
              <w:marBottom w:val="0"/>
              <w:divBdr>
                <w:top w:val="none" w:sz="0" w:space="0" w:color="auto"/>
                <w:left w:val="none" w:sz="0" w:space="0" w:color="auto"/>
                <w:bottom w:val="none" w:sz="0" w:space="0" w:color="auto"/>
                <w:right w:val="none" w:sz="0" w:space="0" w:color="auto"/>
              </w:divBdr>
            </w:div>
            <w:div w:id="540635749">
              <w:marLeft w:val="0"/>
              <w:marRight w:val="0"/>
              <w:marTop w:val="0"/>
              <w:marBottom w:val="0"/>
              <w:divBdr>
                <w:top w:val="none" w:sz="0" w:space="0" w:color="auto"/>
                <w:left w:val="none" w:sz="0" w:space="0" w:color="auto"/>
                <w:bottom w:val="none" w:sz="0" w:space="0" w:color="auto"/>
                <w:right w:val="none" w:sz="0" w:space="0" w:color="auto"/>
              </w:divBdr>
            </w:div>
            <w:div w:id="722948939">
              <w:marLeft w:val="0"/>
              <w:marRight w:val="0"/>
              <w:marTop w:val="0"/>
              <w:marBottom w:val="0"/>
              <w:divBdr>
                <w:top w:val="none" w:sz="0" w:space="0" w:color="auto"/>
                <w:left w:val="none" w:sz="0" w:space="0" w:color="auto"/>
                <w:bottom w:val="none" w:sz="0" w:space="0" w:color="auto"/>
                <w:right w:val="none" w:sz="0" w:space="0" w:color="auto"/>
              </w:divBdr>
            </w:div>
            <w:div w:id="1342930283">
              <w:marLeft w:val="0"/>
              <w:marRight w:val="0"/>
              <w:marTop w:val="0"/>
              <w:marBottom w:val="0"/>
              <w:divBdr>
                <w:top w:val="none" w:sz="0" w:space="0" w:color="auto"/>
                <w:left w:val="none" w:sz="0" w:space="0" w:color="auto"/>
                <w:bottom w:val="none" w:sz="0" w:space="0" w:color="auto"/>
                <w:right w:val="none" w:sz="0" w:space="0" w:color="auto"/>
              </w:divBdr>
            </w:div>
            <w:div w:id="1345591159">
              <w:marLeft w:val="0"/>
              <w:marRight w:val="0"/>
              <w:marTop w:val="0"/>
              <w:marBottom w:val="0"/>
              <w:divBdr>
                <w:top w:val="none" w:sz="0" w:space="0" w:color="auto"/>
                <w:left w:val="none" w:sz="0" w:space="0" w:color="auto"/>
                <w:bottom w:val="none" w:sz="0" w:space="0" w:color="auto"/>
                <w:right w:val="none" w:sz="0" w:space="0" w:color="auto"/>
              </w:divBdr>
            </w:div>
            <w:div w:id="1520897065">
              <w:marLeft w:val="0"/>
              <w:marRight w:val="0"/>
              <w:marTop w:val="0"/>
              <w:marBottom w:val="0"/>
              <w:divBdr>
                <w:top w:val="none" w:sz="0" w:space="0" w:color="auto"/>
                <w:left w:val="none" w:sz="0" w:space="0" w:color="auto"/>
                <w:bottom w:val="none" w:sz="0" w:space="0" w:color="auto"/>
                <w:right w:val="none" w:sz="0" w:space="0" w:color="auto"/>
              </w:divBdr>
            </w:div>
            <w:div w:id="20139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6766">
      <w:bodyDiv w:val="1"/>
      <w:marLeft w:val="0"/>
      <w:marRight w:val="0"/>
      <w:marTop w:val="0"/>
      <w:marBottom w:val="0"/>
      <w:divBdr>
        <w:top w:val="none" w:sz="0" w:space="0" w:color="auto"/>
        <w:left w:val="none" w:sz="0" w:space="0" w:color="auto"/>
        <w:bottom w:val="none" w:sz="0" w:space="0" w:color="auto"/>
        <w:right w:val="none" w:sz="0" w:space="0" w:color="auto"/>
      </w:divBdr>
    </w:div>
    <w:div w:id="1758750763">
      <w:bodyDiv w:val="1"/>
      <w:marLeft w:val="0"/>
      <w:marRight w:val="0"/>
      <w:marTop w:val="0"/>
      <w:marBottom w:val="0"/>
      <w:divBdr>
        <w:top w:val="none" w:sz="0" w:space="0" w:color="auto"/>
        <w:left w:val="none" w:sz="0" w:space="0" w:color="auto"/>
        <w:bottom w:val="none" w:sz="0" w:space="0" w:color="auto"/>
        <w:right w:val="none" w:sz="0" w:space="0" w:color="auto"/>
      </w:divBdr>
      <w:divsChild>
        <w:div w:id="184371588">
          <w:marLeft w:val="1166"/>
          <w:marRight w:val="0"/>
          <w:marTop w:val="115"/>
          <w:marBottom w:val="0"/>
          <w:divBdr>
            <w:top w:val="none" w:sz="0" w:space="0" w:color="auto"/>
            <w:left w:val="none" w:sz="0" w:space="0" w:color="auto"/>
            <w:bottom w:val="none" w:sz="0" w:space="0" w:color="auto"/>
            <w:right w:val="none" w:sz="0" w:space="0" w:color="auto"/>
          </w:divBdr>
        </w:div>
      </w:divsChild>
    </w:div>
    <w:div w:id="1902249763">
      <w:bodyDiv w:val="1"/>
      <w:marLeft w:val="0"/>
      <w:marRight w:val="0"/>
      <w:marTop w:val="0"/>
      <w:marBottom w:val="0"/>
      <w:divBdr>
        <w:top w:val="none" w:sz="0" w:space="0" w:color="auto"/>
        <w:left w:val="none" w:sz="0" w:space="0" w:color="auto"/>
        <w:bottom w:val="none" w:sz="0" w:space="0" w:color="auto"/>
        <w:right w:val="none" w:sz="0" w:space="0" w:color="auto"/>
      </w:divBdr>
    </w:div>
    <w:div w:id="2042047489">
      <w:bodyDiv w:val="1"/>
      <w:marLeft w:val="0"/>
      <w:marRight w:val="0"/>
      <w:marTop w:val="0"/>
      <w:marBottom w:val="0"/>
      <w:divBdr>
        <w:top w:val="none" w:sz="0" w:space="0" w:color="auto"/>
        <w:left w:val="none" w:sz="0" w:space="0" w:color="auto"/>
        <w:bottom w:val="none" w:sz="0" w:space="0" w:color="auto"/>
        <w:right w:val="none" w:sz="0" w:space="0" w:color="auto"/>
      </w:divBdr>
      <w:divsChild>
        <w:div w:id="14143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366452">
      <w:bodyDiv w:val="1"/>
      <w:marLeft w:val="0"/>
      <w:marRight w:val="0"/>
      <w:marTop w:val="0"/>
      <w:marBottom w:val="0"/>
      <w:divBdr>
        <w:top w:val="none" w:sz="0" w:space="0" w:color="auto"/>
        <w:left w:val="none" w:sz="0" w:space="0" w:color="auto"/>
        <w:bottom w:val="none" w:sz="0" w:space="0" w:color="auto"/>
        <w:right w:val="none" w:sz="0" w:space="0" w:color="auto"/>
      </w:divBdr>
    </w:div>
    <w:div w:id="20934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5EF2D-3891-45B1-A039-A86885CF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2539</Words>
  <Characters>15763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Log of the CSTA and Cores Section to track revisions</vt:lpstr>
    </vt:vector>
  </TitlesOfParts>
  <Company/>
  <LinksUpToDate>false</LinksUpToDate>
  <CharactersWithSpaces>18266</CharactersWithSpaces>
  <SharedDoc>false</SharedDoc>
  <HLinks>
    <vt:vector size="18" baseType="variant">
      <vt:variant>
        <vt:i4>3866666</vt:i4>
      </vt:variant>
      <vt:variant>
        <vt:i4>6</vt:i4>
      </vt:variant>
      <vt:variant>
        <vt:i4>0</vt:i4>
      </vt:variant>
      <vt:variant>
        <vt:i4>5</vt:i4>
      </vt:variant>
      <vt:variant>
        <vt:lpwstr>http://www.ncbi.nlm.nih.gov/pubmed/19279215</vt:lpwstr>
      </vt:variant>
      <vt:variant>
        <vt:lpwstr/>
      </vt:variant>
      <vt:variant>
        <vt:i4>3604515</vt:i4>
      </vt:variant>
      <vt:variant>
        <vt:i4>3</vt:i4>
      </vt:variant>
      <vt:variant>
        <vt:i4>0</vt:i4>
      </vt:variant>
      <vt:variant>
        <vt:i4>5</vt:i4>
      </vt:variant>
      <vt:variant>
        <vt:lpwstr>http://www.ncbi.nlm.nih.gov/pubmed/21241068</vt:lpwstr>
      </vt:variant>
      <vt:variant>
        <vt:lpwstr/>
      </vt:variant>
      <vt:variant>
        <vt:i4>7274621</vt:i4>
      </vt:variant>
      <vt:variant>
        <vt:i4>0</vt:i4>
      </vt:variant>
      <vt:variant>
        <vt:i4>0</vt:i4>
      </vt:variant>
      <vt:variant>
        <vt:i4>5</vt:i4>
      </vt:variant>
      <vt:variant>
        <vt:lpwstr>http://www.mc.vanderbilt.edu/documents/CoreManagers/files/100215_VUMC_Core_Guidelines_rev3.pdf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 of the CSTA and Cores Section to track revisions</dc:title>
  <dc:creator>manninjf</dc:creator>
  <cp:lastModifiedBy>Martinez, Amy F</cp:lastModifiedBy>
  <cp:revision>3</cp:revision>
  <cp:lastPrinted>2019-05-22T15:12:00Z</cp:lastPrinted>
  <dcterms:created xsi:type="dcterms:W3CDTF">2025-02-28T17:24:00Z</dcterms:created>
  <dcterms:modified xsi:type="dcterms:W3CDTF">2025-02-28T17:26:00Z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2023-02-08T20:04:19Z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e210e01a-e23e-44d0-8fa4-ea8d584b7ea4</vt:lpwstr>
  </property>
  <property fmtid="{D5CDD505-2E9C-101B-9397-08002B2CF9AE}" pid="8" name="MSIP_Label_792c8cef-6f2b-4af1-b4ac-d815ff795cd6_ContentBits">
    <vt:lpwstr>0</vt:lpwstr>
  </property>
</Properties>
</file>